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广西壮族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自治区粮食和物资储备局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年度绩效考评社会评价意见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整改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工作落实情况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0"/>
          <w:kern w:val="2"/>
          <w:sz w:val="32"/>
          <w:szCs w:val="32"/>
        </w:rPr>
        <w:t>根据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自治区绩效考评领导小组</w:t>
      </w:r>
      <w:r>
        <w:rPr>
          <w:rFonts w:hint="eastAsia" w:ascii="Times New Roman" w:hAnsi="Times New Roman" w:eastAsia="仿宋_GB2312" w:cs="仿宋_GB2312"/>
          <w:spacing w:val="0"/>
          <w:kern w:val="2"/>
          <w:sz w:val="32"/>
          <w:szCs w:val="32"/>
        </w:rPr>
        <w:t>办公室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关于印发〈2022年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度机关绩效考评社会评价意见建议整改工作方案〉的通知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》（桂绩办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号）精神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2"/>
          <w:sz w:val="32"/>
          <w:szCs w:val="32"/>
        </w:rPr>
        <w:t>，我局对202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2"/>
          <w:sz w:val="32"/>
          <w:szCs w:val="32"/>
        </w:rPr>
        <w:t>年度群众提出的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2"/>
          <w:sz w:val="32"/>
          <w:szCs w:val="32"/>
        </w:rPr>
        <w:t>条意见建议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2"/>
          <w:sz w:val="32"/>
          <w:szCs w:val="32"/>
        </w:rPr>
        <w:t>按照建设性意见分类整理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归纳为四个方面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高度重视社会评价意见建议整改工作，专题分析研究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，认真逐项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对照检查，制定专项整改方案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按时填报整改进度，全程接受社会监督，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目前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全部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意见建议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整改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工作已经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落实到位。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整改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pacing w:val="0"/>
          <w:kern w:val="2"/>
          <w:sz w:val="32"/>
          <w:szCs w:val="32"/>
          <w:lang w:val="en-US" w:eastAsia="zh-CN" w:bidi="ar-SA"/>
        </w:rPr>
        <w:t>关于“业务指导和安排业务培训问题”的整改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</w:rPr>
        <w:t>整改目标</w:t>
      </w: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加强对仓储、安全生产、粮食流通监督和监督检查等方面的业务指导和培训。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（二）整改措施。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组织开展全区粮食和物资储备系统仓储规范化和安全生产、财务审计、粮食流通监督检查人员行政执法知识和监督检查、粮食库存检查、办公系统业务培训等。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做好粮食收购、仓储、地方政府储备粮承储企业政策性职能和经营性职能分开、安全生产等工作指导。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（三）整改结果。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1. 局领导赴桂林、柳州、来宾、北海、钦州、防城港、百色等多地开展粮食安全、政策性粮食收购补贴政策等方面调研。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2. 举办2023年度全区粮食和物资储备系统财务人员继续教育培训班、全区稻谷补贴政策性粮食收购培训班、全区政策性粮油库存检查培训班、全区粮食和物资储备系统办公室业务培训班、全区粮食流通监督检查人员监督检查业务培训班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截至目前，已整改完成。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pacing w:val="0"/>
          <w:kern w:val="2"/>
          <w:sz w:val="32"/>
          <w:szCs w:val="32"/>
          <w:lang w:val="en-US" w:eastAsia="zh-CN" w:bidi="ar-SA"/>
        </w:rPr>
        <w:t>关于“做好政策性粮食收购工作问题”的整改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（一）整改目标。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优化粮食收购流程，简化相关办理手续，及时印发年度稻谷补贴粮食收购方案。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（二）整改措施。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加强粮食收购业务调研，充分吸取基层意见建议，在遵循国家政策法规前提下做到流程简化，高效运作，提高稻谷补贴实施方案的科学性、合理性和实操性。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加强与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自治区有关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部门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对接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，确保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粮食收购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方案办理流程合规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省时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顺畅。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（三）整改结果。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>1. 局领导带队，深入各市、县开展政策性粮食收购补贴政策的调研，收集基层在开展收购工作中存在的问题，研究解决问题的办法，切实提高稻谷补贴实施方案的科学性合理性和实操性。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>2. 加强与自治区有关部门对接，自治区财政厅、发展改革委、农业农村厅、粮食和储备局、农发行广西分行联合印发《2023年稻谷补贴实施方案》（桂财建〔2023〕61号），改进工作流程，努力使粮食收购办更加省时、顺畅、便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>截至目前，已整改完成。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pacing w:val="0"/>
          <w:kern w:val="2"/>
          <w:sz w:val="32"/>
          <w:szCs w:val="32"/>
          <w:lang w:val="en-US" w:eastAsia="zh-CN" w:bidi="ar-SA"/>
        </w:rPr>
        <w:t>关于“基层仓储设施项目建设和维修问题”的整改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（一）整改目标。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协调争取中央和自治区资金，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加大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对基层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仓储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设施的支持力度，督促加快项目实施。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（二）整改措施。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争取中央预算内投资补助和国债项目资金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，建设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粮食安全保障调控和应急设施。同时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争取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自治区财政预算安排粮油库建设维修专项资金，用于基层粮食仓库建设和维修改造。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开展粮食仓储设施情况调研，加强对基层粮食仓储设施建设项目指导。同时对资金不足的项目，协调争取财政资金支持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督促加快项目实施。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（三）整改结果。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>1. 支持基层粮食仓储设施项目建设，补助自治区直属粮库、市县基层粮库项目共27个，争取自治区仓储设施建设和维修改造专项资金4165万元；争取中央资金8400万元，用于玉林、防城港市重点项目建设。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>2. 赴南宁、柳州、梧州、贵港、玉林、钦州、北海、防城港、贺州等地调研仓储设施建设情况，协调解决项目建设难题，推进项目加快建设进度。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>11月开展全区粮食仓储安全和安全生产培训班，14个设区市粮食和物资储备局和地方粮库业务骨干参与培训。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>截至目前，已整改完成。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pacing w:val="0"/>
          <w:kern w:val="2"/>
          <w:sz w:val="32"/>
          <w:szCs w:val="32"/>
          <w:lang w:val="en-US" w:eastAsia="zh-CN" w:bidi="ar-SA"/>
        </w:rPr>
        <w:t>关于“做好定点帮扶工作问题”发整改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（一）整改目标。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</w:rPr>
        <w:t>积极争取资金用于乡村振兴工作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，扶持帮扶村发展主导产业。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（二）整改措施。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积极争取项目资金落到帮扶村，帮扶发展村集体经济。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eastAsia="zh-CN"/>
        </w:rPr>
        <w:t>指导农村基层党组织建设，加强农业产业技术帮扶，扶持帮扶村发展主导产业。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/>
          <w:spacing w:val="0"/>
          <w:kern w:val="2"/>
          <w:sz w:val="32"/>
          <w:szCs w:val="32"/>
          <w:lang w:val="en-US" w:eastAsia="zh-CN" w:bidi="ar-SA"/>
        </w:rPr>
        <w:t>（三）整改结果。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陆川县温泉镇风淳村蛋托厂项目总投资30万元，项目落户在陆川县温泉镇风淳村村委所有权的空闲土地和厂房，设计建半自动化蛋托生产线一条，每小时可生产蛋托2400片。该项目于今年6月份开工建设。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月建成投产。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社会效益：该项目可以为风淳村脱贫户提供5个工作岗位，为脱贫户提供在“家门口”就业工作岗位，解决脱贫户就业难题。提高脱贫户对产业帮扶的满意度和认可度。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经济效益：该项目每年可为村集体经济增加收入约20万元，为在蛋托厂务工的脱贫户家庭年增加收入1.2万元。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截至目前，已整改完成。</w:t>
      </w:r>
    </w:p>
    <w:sectPr>
      <w:headerReference r:id="rId3" w:type="default"/>
      <w:footerReference r:id="rId4" w:type="default"/>
      <w:pgSz w:w="11906" w:h="16838"/>
      <w:pgMar w:top="2154" w:right="1474" w:bottom="147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85725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6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zmTcrTAAAABwEAAA8AAAAAAAAA&#10;AQAgAAAAIgAAAGRycy9kb3ducmV2LnhtbFBLAQIUABQAAAAIAIdO4kBk8prX3QEAAL4DAAAOAAAA&#10;AAAAAAEAIAAAACI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0"/>
              <wp:effectExtent l="0" t="0" r="0" b="0"/>
              <wp:wrapNone/>
              <wp:docPr id="1" name="ImpTraceLab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" cy="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r>
                            <w:t>ImpTraceLabel=PD94bWwgdmVyc2lvbj0nMS4wJyBlbmNvZGluZz0nVVRGLTgnPz48dHJhY2U+PGNvbnRlbnQ+PC9jb250ZW50PjxhY2NvdW50PjRsYWFiZWZxdmxjd2N6eDN0cm5vYWE8L2FjY291bnQ+PG1hY2hpbmVDb2RlPkszODkyODIxMDUyMTAKPC9tYWNoaW5lQ29kZT48dGltZT4yMDIzLTEyLTA2IDE2OjI0OjMxPC90aW1lPjxzeXN0ZW0+TUI8c3lzdGVtPjwvdHJhY2U+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ImpTraceLabel" o:spid="_x0000_s1026" o:spt="202" type="#_x0000_t202" style="position:absolute;left:0pt;margin-left:0pt;margin-top:0pt;height:0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qH5uzQAAAP8AAAAPAAAAAAAAAAEAIAAAACIAAABkcnMvZG93&#10;bnJldi54bWxQSwECFAAUAAAACACHTuJAxDQlX5kBAAA9AwAADgAAAAAAAAABACAAAAAcAQAAZHJz&#10;L2Uyb0RvYy54bWxQSwUGAAAAAAYABgBZAQAAJ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ImpTraceLabel=PD94bWwgdmVyc2lvbj0nMS4wJyBlbmNvZGluZz0nVVRGLTgnPz48dHJhY2U+PGNvbnRlbnQ+PC9jb250ZW50PjxhY2NvdW50PjRsYWFiZWZxdmxjd2N6eDN0cm5vYWE8L2FjY291bnQ+PG1hY2hpbmVDb2RlPkszODkyODIxMDUyMTAKPC9tYWNoaW5lQ29kZT48dGltZT4yMDIzLTEyLTA2IDE2OjI0OjMxPC90aW1lPjxzeXN0ZW0+TUI8c3lzdGVtPjwvdHJhY2U+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A13EB3"/>
    <w:multiLevelType w:val="singleLevel"/>
    <w:tmpl w:val="9DA13E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WEyZWQ0OTMyYTMyNDdjZTUzMTYzN2Y2OWE2ZTMifQ=="/>
  </w:docVars>
  <w:rsids>
    <w:rsidRoot w:val="00616B2A"/>
    <w:rsid w:val="03AF5DA1"/>
    <w:rsid w:val="470311BF"/>
    <w:rsid w:val="6FFB3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line="500" w:lineRule="exact"/>
      <w:ind w:firstLine="200" w:firstLineChars="200"/>
      <w:jc w:val="left"/>
      <w:outlineLvl w:val="0"/>
    </w:pPr>
    <w:rPr>
      <w:rFonts w:ascii="方正仿宋简体" w:hAnsi="华文中宋" w:eastAsia="方正仿宋简体"/>
      <w:sz w:val="32"/>
      <w:szCs w:val="32"/>
    </w:rPr>
  </w:style>
  <w:style w:type="character" w:default="1" w:styleId="11">
    <w:name w:val="Default Paragraph Font"/>
    <w:uiPriority w:val="0"/>
    <w:rPr>
      <w:rFonts w:ascii="Calibri" w:hAnsi="Calibri" w:eastAsia="宋体" w:cs="Times New Roman"/>
    </w:rPr>
  </w:style>
  <w:style w:type="table" w:default="1" w:styleId="10">
    <w:name w:val="Normal Table"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40" w:firstLineChars="200"/>
    </w:pPr>
    <w:rPr>
      <w:rFonts w:ascii="黑体" w:hAnsi="Times New Roman" w:eastAsia="黑体"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Times New Roman" w:hAnsi="Times New Roman"/>
    </w:rPr>
  </w:style>
  <w:style w:type="paragraph" w:styleId="5">
    <w:name w:val="Balloon Text"/>
    <w:basedOn w:val="1"/>
    <w:semiHidden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8">
    <w:name w:val="Subtitle"/>
    <w:basedOn w:val="1"/>
    <w:next w:val="1"/>
    <w:link w:val="15"/>
    <w:qFormat/>
    <w:uiPriority w:val="0"/>
    <w:pPr>
      <w:spacing w:line="500" w:lineRule="exact"/>
      <w:jc w:val="left"/>
      <w:outlineLvl w:val="1"/>
    </w:pPr>
    <w:rPr>
      <w:rFonts w:ascii="Cambria" w:hAnsi="Cambria" w:eastAsia="方正仿宋简体"/>
      <w:bCs/>
      <w:sz w:val="32"/>
      <w:szCs w:val="32"/>
    </w:rPr>
  </w:style>
  <w:style w:type="paragraph" w:styleId="9">
    <w:name w:val="Title"/>
    <w:basedOn w:val="1"/>
    <w:next w:val="1"/>
    <w:link w:val="16"/>
    <w:qFormat/>
    <w:uiPriority w:val="0"/>
    <w:pPr>
      <w:spacing w:line="0" w:lineRule="atLeast"/>
      <w:jc w:val="center"/>
    </w:pPr>
    <w:rPr>
      <w:rFonts w:ascii="方正大标宋简体" w:hAnsi="Cambria" w:eastAsia="方正大标宋简体"/>
      <w:bCs/>
      <w:sz w:val="44"/>
      <w:szCs w:val="32"/>
    </w:rPr>
  </w:style>
  <w:style w:type="character" w:styleId="12">
    <w:name w:val="page number"/>
    <w:basedOn w:val="11"/>
    <w:uiPriority w:val="0"/>
    <w:rPr>
      <w:rFonts w:ascii="Times New Roman" w:hAnsi="Times New Roman"/>
    </w:rPr>
  </w:style>
  <w:style w:type="character" w:customStyle="1" w:styleId="13">
    <w:name w:val="标题 1 Char"/>
    <w:link w:val="2"/>
    <w:uiPriority w:val="0"/>
    <w:rPr>
      <w:rFonts w:ascii="方正仿宋简体" w:hAnsi="华文中宋" w:eastAsia="方正仿宋简体" w:cs="Times New Roman"/>
      <w:kern w:val="2"/>
      <w:sz w:val="32"/>
      <w:szCs w:val="32"/>
    </w:rPr>
  </w:style>
  <w:style w:type="character" w:customStyle="1" w:styleId="14">
    <w:name w:val="页脚 Char"/>
    <w:link w:val="6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副标题 Char"/>
    <w:link w:val="8"/>
    <w:uiPriority w:val="0"/>
    <w:rPr>
      <w:rFonts w:ascii="Cambria" w:hAnsi="Cambria" w:eastAsia="方正仿宋简体" w:cs="Times New Roman"/>
      <w:bCs/>
      <w:kern w:val="2"/>
      <w:sz w:val="32"/>
      <w:szCs w:val="32"/>
    </w:rPr>
  </w:style>
  <w:style w:type="character" w:customStyle="1" w:styleId="16">
    <w:name w:val="标题 Char"/>
    <w:link w:val="9"/>
    <w:uiPriority w:val="0"/>
    <w:rPr>
      <w:rFonts w:ascii="方正大标宋简体" w:hAnsi="Cambria" w:eastAsia="方正大标宋简体" w:cs="Times New Roman"/>
      <w:bCs/>
      <w:kern w:val="2"/>
      <w:sz w:val="44"/>
      <w:szCs w:val="32"/>
    </w:rPr>
  </w:style>
  <w:style w:type="character" w:customStyle="1" w:styleId="17">
    <w:name w:val="黑体三号"/>
    <w:qFormat/>
    <w:uiPriority w:val="0"/>
    <w:rPr>
      <w:rFonts w:ascii="黑体" w:hAnsi="Times New Roman" w:eastAsia="黑体" w:cs="Times New Roman"/>
      <w:sz w:val="32"/>
      <w:szCs w:val="44"/>
    </w:rPr>
  </w:style>
  <w:style w:type="character" w:customStyle="1" w:styleId="18">
    <w:name w:val="方正仿宋简体"/>
    <w:qFormat/>
    <w:uiPriority w:val="0"/>
    <w:rPr>
      <w:rFonts w:ascii="方正仿宋简体" w:hAnsi="Times New Roman" w:eastAsia="方正仿宋简体" w:cs="Times New Roman"/>
      <w:sz w:val="32"/>
      <w:szCs w:val="44"/>
    </w:rPr>
  </w:style>
  <w:style w:type="paragraph" w:customStyle="1" w:styleId="19">
    <w:name w:val="List Paragraph"/>
    <w:basedOn w:val="1"/>
    <w:uiPriority w:val="0"/>
    <w:pPr>
      <w:ind w:firstLine="420" w:firstLineChars="200"/>
    </w:pPr>
    <w:rPr>
      <w:rFonts w:hint="eastAsia"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2020-04-08T18:26:31Z</dcterms:created>
  <dc:creator>admin</dc:creator>
  <cp:lastModifiedBy>WPS_1601470598</cp:lastModifiedBy>
  <cp:lastPrinted>2022-02-10T11:24:12Z</cp:lastPrinted>
  <dcterms:modified xsi:type="dcterms:W3CDTF">2023-12-13T00:40:09Z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6AF30D8B0B8444D79403F087DB938DEF_13</vt:lpwstr>
  </property>
</Properties>
</file>