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06" w:rsidRDefault="00DE79CB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987706" w:rsidRDefault="00DE79CB">
      <w:pPr>
        <w:spacing w:line="480" w:lineRule="auto"/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</w:t>
      </w:r>
      <w:r>
        <w:rPr>
          <w:rFonts w:ascii="黑体" w:eastAsia="黑体" w:hAnsi="黑体" w:hint="eastAsia"/>
          <w:sz w:val="32"/>
          <w:szCs w:val="30"/>
        </w:rPr>
        <w:t>2022</w:t>
      </w:r>
      <w:r>
        <w:rPr>
          <w:rFonts w:ascii="黑体" w:eastAsia="黑体" w:hAnsi="黑体" w:hint="eastAsia"/>
          <w:sz w:val="32"/>
          <w:szCs w:val="30"/>
        </w:rPr>
        <w:t>年招聘重点领域急需紧缺高层次人才岗位信息表</w:t>
      </w:r>
    </w:p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57"/>
        <w:gridCol w:w="661"/>
        <w:gridCol w:w="776"/>
        <w:gridCol w:w="2404"/>
        <w:gridCol w:w="1134"/>
        <w:gridCol w:w="1134"/>
        <w:gridCol w:w="851"/>
        <w:gridCol w:w="708"/>
        <w:gridCol w:w="709"/>
        <w:gridCol w:w="1559"/>
        <w:gridCol w:w="709"/>
        <w:gridCol w:w="709"/>
        <w:gridCol w:w="3123"/>
      </w:tblGrid>
      <w:tr w:rsidR="00987706" w:rsidTr="00DE79CB">
        <w:trPr>
          <w:trHeight w:val="907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岗位序号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岗位类别及等级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是否要求全日制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职称或职业资格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其他</w:t>
            </w:r>
          </w:p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考试</w:t>
            </w:r>
          </w:p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用人方式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987706" w:rsidTr="00DE79CB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专任教师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政治学类、经济学类、会计学类、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审计学类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、计算机科学与技术类、工商管理类、食品科学与工程类、艺术类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研究生学历具有博士学位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待遇：</w:t>
            </w:r>
          </w:p>
          <w:p w:rsidR="00987706" w:rsidRDefault="00DE79C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符合广西编制及事业单位人事管理相关规定的，可按规定程序纳入事业编制或自治区高层次人才专项编制管理。</w:t>
            </w:r>
          </w:p>
          <w:p w:rsidR="00987706" w:rsidRDefault="00DE79C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根据学院专业紧缺程度、应聘者条件等因素提供高层次人才引进奖励（安家费）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20-60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万元（税前），具体待遇面议商谈。</w:t>
            </w:r>
          </w:p>
          <w:p w:rsidR="00987706" w:rsidRDefault="00DE79C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每月除工资外，发放高层次人才奖励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1000 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元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月。</w:t>
            </w:r>
          </w:p>
          <w:p w:rsidR="00987706" w:rsidRDefault="00DE79C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无副教授职称的博士研究生到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校工作可在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三年过渡期内享受专业技术岗位七级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副高级职称）奖励性绩效待遇，三年过渡期后个人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未获评副高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及以上职称的，则调整为实际的职称待遇。</w:t>
            </w:r>
          </w:p>
          <w:p w:rsidR="00987706" w:rsidRDefault="00DE79C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符合广西相关政策性住房购房规定者优先购买我院政策性住房。</w:t>
            </w:r>
          </w:p>
          <w:p w:rsidR="00987706" w:rsidRDefault="00DE79C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6.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根据学院招聘岗位的实际需求，配偶符合人员调动相关政策要求的，可优先安排。</w:t>
            </w:r>
          </w:p>
        </w:tc>
      </w:tr>
      <w:tr w:rsidR="00987706" w:rsidTr="00DE79CB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专任教师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马克思主义理论类、哲学类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研究生学历具有博士学位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45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实名编制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987706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987706" w:rsidTr="00DE79CB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物流类教师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交通运输规划与管理、管理科学与工程、交通运输工程、物流工程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制数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987706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987706" w:rsidTr="00DE79CB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广告类教师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广告学、新闻学、网络与新媒体、媒体创意、媒体策划与管理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987706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987706" w:rsidTr="00DE79CB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计算机类教师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计算机科学与技术类、应用数学，计算数学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要求本科所学专业为数据科学与大数据技术专业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987706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987706" w:rsidTr="00DE79CB">
        <w:trPr>
          <w:trHeight w:val="9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粮油储藏类教师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sz w:val="20"/>
                <w:szCs w:val="20"/>
              </w:rPr>
              <w:t>食品科学与工程类、生物工程、发酵工程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研究生学历具有硕士学位及以上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987706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  <w:tr w:rsidR="00987706" w:rsidTr="00DE79CB">
        <w:trPr>
          <w:trHeight w:val="11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行政管理人员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管理八级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行政管理、工商管理、统计学类、计算机科学与技术类、教育经济与管理、新闻学、传播学、新闻与传播、新闻传播学、网络与新媒体、汉语言文学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研究生学历具有硕士学位及以上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lang w:bidi="mn-Mong-CN"/>
              </w:rPr>
              <w:t>中共党员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987706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DE79C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非实名人员控制数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06" w:rsidRDefault="00987706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</w:tr>
    </w:tbl>
    <w:p w:rsidR="00987706" w:rsidRDefault="00DE79CB">
      <w:pPr>
        <w:spacing w:line="360" w:lineRule="exact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备注：</w:t>
      </w:r>
      <w:r>
        <w:rPr>
          <w:rFonts w:ascii="仿宋_GB2312" w:eastAsia="仿宋_GB2312" w:hAnsi="仿宋" w:hint="eastAsia"/>
          <w:sz w:val="24"/>
          <w:szCs w:val="30"/>
        </w:rPr>
        <w:t>1.</w:t>
      </w:r>
      <w:r>
        <w:rPr>
          <w:rFonts w:ascii="仿宋_GB2312" w:eastAsia="仿宋_GB2312" w:hAnsi="仿宋" w:hint="eastAsia"/>
          <w:sz w:val="24"/>
          <w:szCs w:val="30"/>
        </w:rPr>
        <w:t>专业名称参照《广西壮族自治区公务员考试专业分类指导目录》；</w:t>
      </w:r>
    </w:p>
    <w:p w:rsidR="00987706" w:rsidRDefault="00DE79CB">
      <w:pPr>
        <w:spacing w:line="360" w:lineRule="exact"/>
        <w:ind w:firstLineChars="300" w:firstLine="720"/>
        <w:rPr>
          <w:rFonts w:ascii="仿宋_GB2312" w:eastAsia="仿宋_GB2312" w:hAnsi="仿宋"/>
          <w:sz w:val="24"/>
          <w:szCs w:val="30"/>
        </w:rPr>
      </w:pPr>
      <w:r>
        <w:rPr>
          <w:rFonts w:ascii="仿宋_GB2312" w:eastAsia="仿宋_GB2312" w:hAnsi="仿宋" w:hint="eastAsia"/>
          <w:sz w:val="24"/>
          <w:szCs w:val="30"/>
        </w:rPr>
        <w:t>2.</w:t>
      </w:r>
      <w:r>
        <w:rPr>
          <w:rFonts w:ascii="仿宋_GB2312" w:eastAsia="仿宋_GB2312" w:hAnsi="仿宋" w:hint="eastAsia"/>
          <w:sz w:val="24"/>
          <w:szCs w:val="30"/>
        </w:rPr>
        <w:t>岗位</w:t>
      </w:r>
      <w:r>
        <w:rPr>
          <w:rFonts w:ascii="仿宋_GB2312" w:eastAsia="仿宋_GB2312" w:hAnsi="仿宋" w:hint="eastAsia"/>
          <w:sz w:val="24"/>
          <w:szCs w:val="30"/>
        </w:rPr>
        <w:t>1-2</w:t>
      </w:r>
      <w:r>
        <w:rPr>
          <w:rFonts w:ascii="仿宋_GB2312" w:eastAsia="仿宋_GB2312" w:hAnsi="仿宋" w:hint="eastAsia"/>
          <w:sz w:val="24"/>
          <w:szCs w:val="30"/>
        </w:rPr>
        <w:t>应聘人员为编制内人员，符合人员调动相关政策要求的，经双方单位及主管单位同意，可采取商调的形式引进。</w:t>
      </w:r>
    </w:p>
    <w:p w:rsidR="00987706" w:rsidRDefault="00987706"/>
    <w:sectPr w:rsidR="00987706">
      <w:pgSz w:w="16838" w:h="11906" w:orient="landscape"/>
      <w:pgMar w:top="1077" w:right="1191" w:bottom="96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YjdhYjdiNzJhZjk4N2M4M2I4NjRjZGY3MjJjNTQifQ=="/>
  </w:docVars>
  <w:rsids>
    <w:rsidRoot w:val="009D446B"/>
    <w:rsid w:val="002341EF"/>
    <w:rsid w:val="00395DBD"/>
    <w:rsid w:val="003B47A9"/>
    <w:rsid w:val="00987706"/>
    <w:rsid w:val="009D446B"/>
    <w:rsid w:val="00AF68F7"/>
    <w:rsid w:val="00BE788B"/>
    <w:rsid w:val="00C14698"/>
    <w:rsid w:val="00D45468"/>
    <w:rsid w:val="00D84F98"/>
    <w:rsid w:val="00DE79CB"/>
    <w:rsid w:val="139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11</cp:revision>
  <dcterms:created xsi:type="dcterms:W3CDTF">2021-09-23T09:51:00Z</dcterms:created>
  <dcterms:modified xsi:type="dcterms:W3CDTF">2022-09-16T01:27:00Z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71CCBAF3110B49899FB1AB3C585B2258</vt:lpwstr>
  </property>
</Properties>
</file>