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0A" w:rsidRDefault="00CF0E6C">
      <w:pPr>
        <w:rPr>
          <w:rFonts w:ascii="仿宋_GB2312" w:eastAsia="仿宋_GB2312"/>
          <w:sz w:val="28"/>
          <w:szCs w:val="28"/>
        </w:rPr>
      </w:pPr>
      <w:r>
        <w:rPr>
          <w:rFonts w:ascii="仿宋_GB2312" w:eastAsia="仿宋_GB2312" w:hint="eastAsia"/>
          <w:sz w:val="28"/>
          <w:szCs w:val="28"/>
        </w:rPr>
        <w:t>附件</w:t>
      </w:r>
      <w:r>
        <w:rPr>
          <w:rFonts w:ascii="仿宋_GB2312" w:eastAsia="仿宋_GB2312" w:hint="eastAsia"/>
          <w:sz w:val="28"/>
          <w:szCs w:val="28"/>
        </w:rPr>
        <w:t>3</w:t>
      </w:r>
      <w:r>
        <w:rPr>
          <w:rFonts w:ascii="仿宋_GB2312" w:eastAsia="仿宋_GB2312" w:hint="eastAsia"/>
          <w:sz w:val="28"/>
          <w:szCs w:val="28"/>
        </w:rPr>
        <w: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51"/>
        <w:gridCol w:w="850"/>
        <w:gridCol w:w="1560"/>
        <w:gridCol w:w="5811"/>
        <w:gridCol w:w="2410"/>
        <w:gridCol w:w="2126"/>
      </w:tblGrid>
      <w:tr w:rsidR="00D8620A">
        <w:trPr>
          <w:trHeight w:val="483"/>
          <w:jc w:val="center"/>
        </w:trPr>
        <w:tc>
          <w:tcPr>
            <w:tcW w:w="13608" w:type="dxa"/>
            <w:gridSpan w:val="6"/>
            <w:tcBorders>
              <w:top w:val="nil"/>
              <w:left w:val="nil"/>
              <w:bottom w:val="single" w:sz="4" w:space="0" w:color="auto"/>
              <w:right w:val="nil"/>
            </w:tcBorders>
            <w:shd w:val="clear" w:color="auto" w:fill="FFFFFF" w:themeFill="background1"/>
          </w:tcPr>
          <w:p w:rsidR="00D8620A" w:rsidRDefault="00CF0E6C">
            <w:pPr>
              <w:spacing w:afterLines="50" w:after="156"/>
              <w:jc w:val="center"/>
              <w:rPr>
                <w:rFonts w:ascii="方正小标宋_GBK" w:eastAsia="方正小标宋_GBK" w:hAnsi="仿宋_GB2312" w:cs="仿宋_GB2312"/>
                <w:sz w:val="44"/>
                <w:szCs w:val="44"/>
              </w:rPr>
            </w:pPr>
            <w:r>
              <w:rPr>
                <w:rFonts w:ascii="方正小标宋_GBK" w:eastAsia="方正小标宋_GBK" w:hAnsi="仿宋_GB2312" w:cs="仿宋_GB2312" w:hint="eastAsia"/>
                <w:sz w:val="44"/>
                <w:szCs w:val="44"/>
              </w:rPr>
              <w:t>“广西好粮油”专家审查表（大米）</w:t>
            </w:r>
          </w:p>
          <w:p w:rsidR="00D8620A" w:rsidRDefault="00CF0E6C">
            <w:pPr>
              <w:rPr>
                <w:rFonts w:ascii="仿宋_GB2312" w:eastAsia="仿宋_GB2312" w:hAnsi="仿宋_GB2312" w:cs="仿宋_GB2312"/>
                <w:sz w:val="28"/>
                <w:szCs w:val="28"/>
              </w:rPr>
            </w:pPr>
            <w:r>
              <w:rPr>
                <w:rFonts w:ascii="仿宋_GB2312" w:eastAsia="仿宋_GB2312" w:hAnsi="仿宋_GB2312" w:cs="仿宋_GB2312" w:hint="eastAsia"/>
                <w:sz w:val="28"/>
                <w:szCs w:val="28"/>
              </w:rPr>
              <w:t>申报企业：</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产品名称：</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品牌：</w:t>
            </w:r>
            <w:r>
              <w:rPr>
                <w:rFonts w:ascii="仿宋_GB2312" w:eastAsia="仿宋_GB2312" w:hAnsi="仿宋_GB2312" w:cs="仿宋_GB2312"/>
                <w:sz w:val="28"/>
                <w:szCs w:val="28"/>
                <w:u w:val="single"/>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申报规格：</w:t>
            </w:r>
            <w:r>
              <w:rPr>
                <w:rFonts w:ascii="仿宋_GB2312" w:eastAsia="仿宋_GB2312" w:hAnsi="仿宋_GB2312" w:cs="仿宋_GB2312"/>
                <w:sz w:val="28"/>
                <w:szCs w:val="28"/>
                <w:u w:val="single"/>
              </w:rPr>
              <w:t xml:space="preserve">                 </w:t>
            </w:r>
          </w:p>
        </w:tc>
      </w:tr>
      <w:tr w:rsidR="00D8620A">
        <w:trPr>
          <w:trHeight w:val="483"/>
          <w:jc w:val="center"/>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jc w:val="center"/>
              <w:rPr>
                <w:rFonts w:ascii="宋体" w:hAnsi="宋体" w:cs="宋体"/>
                <w:b/>
                <w:bCs/>
                <w:kern w:val="0"/>
                <w:sz w:val="28"/>
                <w:szCs w:val="28"/>
              </w:rPr>
            </w:pPr>
            <w:r>
              <w:rPr>
                <w:rFonts w:ascii="宋体" w:hAnsi="宋体" w:cs="宋体" w:hint="eastAsia"/>
                <w:b/>
                <w:bCs/>
                <w:kern w:val="0"/>
                <w:sz w:val="28"/>
                <w:szCs w:val="28"/>
              </w:rPr>
              <w:t>内容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jc w:val="center"/>
              <w:rPr>
                <w:rFonts w:ascii="宋体" w:hAnsi="宋体" w:cs="宋体"/>
                <w:b/>
                <w:bCs/>
                <w:kern w:val="0"/>
                <w:sz w:val="28"/>
                <w:szCs w:val="28"/>
              </w:rPr>
            </w:pPr>
            <w:r>
              <w:rPr>
                <w:rFonts w:ascii="宋体" w:hAnsi="宋体" w:cs="宋体" w:hint="eastAsia"/>
                <w:b/>
                <w:bCs/>
                <w:kern w:val="0"/>
                <w:sz w:val="28"/>
                <w:szCs w:val="28"/>
              </w:rPr>
              <w:t>序号</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jc w:val="center"/>
              <w:rPr>
                <w:rFonts w:ascii="宋体" w:hAnsi="宋体" w:cs="宋体"/>
                <w:b/>
                <w:bCs/>
                <w:kern w:val="0"/>
                <w:sz w:val="28"/>
                <w:szCs w:val="28"/>
              </w:rPr>
            </w:pPr>
            <w:r>
              <w:rPr>
                <w:rFonts w:ascii="宋体" w:hAnsi="宋体" w:cs="宋体" w:hint="eastAsia"/>
                <w:b/>
                <w:bCs/>
                <w:kern w:val="0"/>
                <w:sz w:val="28"/>
                <w:szCs w:val="28"/>
              </w:rPr>
              <w:t>审查内容</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jc w:val="center"/>
              <w:rPr>
                <w:rFonts w:ascii="宋体" w:hAnsi="宋体" w:cs="宋体"/>
                <w:b/>
                <w:bCs/>
                <w:kern w:val="0"/>
                <w:sz w:val="28"/>
                <w:szCs w:val="28"/>
              </w:rPr>
            </w:pPr>
            <w:r>
              <w:rPr>
                <w:rFonts w:ascii="宋体" w:hAnsi="宋体" w:cs="宋体" w:hint="eastAsia"/>
                <w:b/>
                <w:bCs/>
                <w:kern w:val="0"/>
                <w:sz w:val="28"/>
                <w:szCs w:val="28"/>
              </w:rPr>
              <w:t>审查要求</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jc w:val="center"/>
              <w:rPr>
                <w:rFonts w:ascii="宋体" w:hAnsi="宋体" w:cs="宋体"/>
                <w:b/>
                <w:bCs/>
                <w:kern w:val="0"/>
                <w:sz w:val="28"/>
                <w:szCs w:val="28"/>
              </w:rPr>
            </w:pPr>
            <w:r>
              <w:rPr>
                <w:rFonts w:ascii="宋体" w:hAnsi="宋体" w:cs="宋体" w:hint="eastAsia"/>
                <w:b/>
                <w:bCs/>
                <w:kern w:val="0"/>
                <w:sz w:val="28"/>
                <w:szCs w:val="28"/>
              </w:rPr>
              <w:t>是否符合</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jc w:val="center"/>
              <w:rPr>
                <w:rFonts w:ascii="宋体" w:hAnsi="宋体" w:cs="宋体"/>
                <w:b/>
                <w:bCs/>
                <w:kern w:val="0"/>
                <w:sz w:val="28"/>
                <w:szCs w:val="28"/>
              </w:rPr>
            </w:pPr>
            <w:r>
              <w:rPr>
                <w:rFonts w:ascii="宋体" w:hAnsi="宋体" w:cs="宋体" w:hint="eastAsia"/>
                <w:b/>
                <w:bCs/>
                <w:kern w:val="0"/>
                <w:sz w:val="28"/>
                <w:szCs w:val="28"/>
              </w:rPr>
              <w:t>不符合说明</w:t>
            </w:r>
          </w:p>
        </w:tc>
      </w:tr>
      <w:tr w:rsidR="00D8620A">
        <w:trPr>
          <w:trHeight w:val="901"/>
          <w:jc w:val="center"/>
        </w:trPr>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基本</w:t>
            </w:r>
          </w:p>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信息</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企业营业执照</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中华人民共和国境内登记、注册。</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971"/>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食品生产许可证</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依法取得；企业正式投产</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年及以上。</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856"/>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hAnsi="仿宋_GB2312" w:cs="仿宋_GB2312"/>
                <w:sz w:val="28"/>
                <w:szCs w:val="28"/>
              </w:rPr>
            </w:pPr>
            <w:r>
              <w:rPr>
                <w:rFonts w:ascii="仿宋_GB2312" w:eastAsia="仿宋_GB2312" w:hint="eastAsia"/>
                <w:sz w:val="28"/>
                <w:szCs w:val="28"/>
              </w:rPr>
              <w:t>产品商标注册证</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在中华人民共和国境内注册２年及以上；且尚处于有效期内；范围涵盖参选产品。</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827"/>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企业产能证明</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与国家粮油统计信息系统数据一致；省级相关部门盖章。</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852"/>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企业财务报表</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连续两年第三方机构出具的审计报告或企业财务报表，需连续两年盈利。</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441"/>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proofErr w:type="gramStart"/>
            <w:r>
              <w:rPr>
                <w:rFonts w:ascii="仿宋_GB2312" w:eastAsia="仿宋_GB2312" w:hint="eastAsia"/>
                <w:sz w:val="28"/>
                <w:szCs w:val="28"/>
              </w:rPr>
              <w:t>包装正</w:t>
            </w:r>
            <w:proofErr w:type="gramEnd"/>
            <w:r>
              <w:rPr>
                <w:rFonts w:ascii="仿宋_GB2312" w:eastAsia="仿宋_GB2312" w:hint="eastAsia"/>
                <w:sz w:val="28"/>
                <w:szCs w:val="28"/>
              </w:rPr>
              <w:t>反面照片</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仿宋_GB2312" w:cs="仿宋_GB2312" w:hint="eastAsia"/>
                <w:sz w:val="28"/>
                <w:szCs w:val="28"/>
              </w:rPr>
              <w:t>图片要全面、清晰，且涵盖所有申报规格。</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1690"/>
          <w:jc w:val="center"/>
        </w:trPr>
        <w:tc>
          <w:tcPr>
            <w:tcW w:w="851" w:type="dxa"/>
            <w:vMerge/>
            <w:tcBorders>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组织生产相关证明（仅组织生产需要）</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仿宋_GB2312" w:eastAsia="仿宋_GB2312" w:hint="eastAsia"/>
                <w:sz w:val="28"/>
                <w:szCs w:val="28"/>
              </w:rPr>
              <w:t>可证明申报企业能够对原料来源和生产质量进行严格把控的相关文件，包括但不限于原料来源证明、委托生产加工企业相应资质文件和生产质量控制文件等。</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838"/>
          <w:jc w:val="center"/>
        </w:trPr>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优粮</w:t>
            </w:r>
          </w:p>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优产</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原料产地证明</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具有原产地及相关证明。</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1272"/>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产地环境检测报告</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具有包括空气、灌溉水、土壤的检测报告，且检测结果符合国家有关规定。</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1121"/>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color w:val="FF0000"/>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color w:val="000000" w:themeColor="text1"/>
                <w:sz w:val="28"/>
                <w:szCs w:val="28"/>
              </w:rPr>
            </w:pPr>
            <w:r>
              <w:rPr>
                <w:rFonts w:ascii="仿宋_GB2312" w:eastAsia="仿宋_GB2312"/>
                <w:color w:val="000000" w:themeColor="text1"/>
                <w:sz w:val="28"/>
                <w:szCs w:val="28"/>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订单或基地建设</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仿宋_GB2312" w:eastAsia="仿宋_GB2312" w:hint="eastAsia"/>
                <w:sz w:val="28"/>
                <w:szCs w:val="28"/>
              </w:rPr>
              <w:t>具有订单合同、种植基地租赁协议或流转合同等。</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832"/>
          <w:jc w:val="center"/>
        </w:trPr>
        <w:tc>
          <w:tcPr>
            <w:tcW w:w="851" w:type="dxa"/>
            <w:vMerge/>
            <w:tcBorders>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sz w:val="28"/>
                <w:szCs w:val="28"/>
              </w:rPr>
              <w:t>11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种植管理</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具有本公司或者原料供方种植管理信息，包括栽培技术、水肥管理、农药使用细则</w:t>
            </w:r>
            <w:bookmarkStart w:id="0" w:name="_GoBack"/>
            <w:bookmarkEnd w:id="0"/>
            <w:r>
              <w:rPr>
                <w:rFonts w:ascii="仿宋_GB2312" w:eastAsia="仿宋_GB2312" w:hAnsi="仿宋_GB2312" w:cs="仿宋_GB2312" w:hint="eastAsia"/>
                <w:sz w:val="28"/>
                <w:szCs w:val="28"/>
              </w:rPr>
              <w:t>等文件的扫描件。</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641"/>
          <w:jc w:val="center"/>
        </w:trPr>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优粮</w:t>
            </w:r>
          </w:p>
          <w:p w:rsidR="00D8620A" w:rsidRDefault="00CF0E6C">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优购</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color w:val="000000" w:themeColor="text1"/>
                <w:sz w:val="28"/>
                <w:szCs w:val="28"/>
              </w:rPr>
            </w:pPr>
            <w:r>
              <w:rPr>
                <w:rFonts w:ascii="仿宋_GB2312" w:eastAsia="仿宋_GB2312"/>
                <w:color w:val="000000" w:themeColor="text1"/>
                <w:sz w:val="28"/>
                <w:szCs w:val="28"/>
              </w:rPr>
              <w:t>12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原粮收购合同</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具有时间、数量、价格、粮源地、品种等信息。</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982"/>
          <w:jc w:val="center"/>
        </w:trPr>
        <w:tc>
          <w:tcPr>
            <w:tcW w:w="851" w:type="dxa"/>
            <w:vMerge/>
            <w:tcBorders>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color w:val="000000" w:themeColor="text1"/>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color w:val="000000" w:themeColor="text1"/>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原粮入仓安全检测</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采购入库原粮具有真菌毒素、污染物等安全检测指标检测结果记录。</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宋体" w:hAnsi="宋体" w:cs="宋体"/>
                <w:kern w:val="0"/>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trPr>
          <w:trHeight w:val="942"/>
          <w:jc w:val="center"/>
        </w:trPr>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lastRenderedPageBreak/>
              <w:t>优粮</w:t>
            </w:r>
          </w:p>
          <w:p w:rsidR="00D8620A" w:rsidRDefault="00CF0E6C">
            <w:pPr>
              <w:spacing w:line="400" w:lineRule="exact"/>
              <w:jc w:val="center"/>
              <w:rPr>
                <w:rFonts w:ascii="仿宋_GB2312" w:eastAsia="仿宋_GB2312"/>
                <w:sz w:val="28"/>
                <w:szCs w:val="28"/>
              </w:rPr>
            </w:pPr>
            <w:proofErr w:type="gramStart"/>
            <w:r>
              <w:rPr>
                <w:rFonts w:ascii="仿宋_GB2312" w:eastAsia="仿宋_GB2312" w:hint="eastAsia"/>
                <w:sz w:val="28"/>
                <w:szCs w:val="28"/>
              </w:rPr>
              <w:t>优储</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储存方式</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具有储存设施及条件照片及材料，</w:t>
            </w:r>
            <w:proofErr w:type="gramStart"/>
            <w:r>
              <w:rPr>
                <w:rFonts w:ascii="仿宋_GB2312" w:eastAsia="仿宋_GB2312" w:hint="eastAsia"/>
                <w:sz w:val="28"/>
                <w:szCs w:val="28"/>
              </w:rPr>
              <w:t>且照片</w:t>
            </w:r>
            <w:proofErr w:type="gramEnd"/>
            <w:r>
              <w:rPr>
                <w:rFonts w:ascii="仿宋_GB2312" w:eastAsia="仿宋_GB2312" w:hint="eastAsia"/>
                <w:sz w:val="28"/>
                <w:szCs w:val="28"/>
              </w:rPr>
              <w:t>清晰，材料真实。</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881"/>
          <w:jc w:val="center"/>
        </w:trPr>
        <w:tc>
          <w:tcPr>
            <w:tcW w:w="851" w:type="dxa"/>
            <w:vMerge/>
            <w:tcBorders>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5</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保质保鲜技术</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采取保质保鲜技术及实施效果的证明材料，包括但不限于温度记录。</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宋体" w:hAnsi="宋体" w:cs="宋体"/>
                <w:kern w:val="0"/>
                <w:sz w:val="28"/>
                <w:szCs w:val="28"/>
              </w:rPr>
            </w:pPr>
            <w:r>
              <w:rPr>
                <w:rFonts w:ascii="宋体" w:hAnsi="宋体" w:cs="宋体" w:hint="eastAsia"/>
                <w:kern w:val="0"/>
                <w:sz w:val="28"/>
                <w:szCs w:val="28"/>
              </w:rPr>
              <w:t>是□</w:t>
            </w:r>
            <w:r>
              <w:rPr>
                <w:rFonts w:ascii="宋体" w:hAnsi="宋体" w:cs="宋体" w:hint="eastAsia"/>
                <w:kern w:val="0"/>
                <w:sz w:val="28"/>
                <w:szCs w:val="28"/>
              </w:rPr>
              <w:t xml:space="preserve">  </w:t>
            </w:r>
            <w:r>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3673"/>
          <w:jc w:val="center"/>
        </w:trPr>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Pr="00CF0E6C" w:rsidRDefault="00CF0E6C">
            <w:pPr>
              <w:spacing w:line="400" w:lineRule="exact"/>
              <w:jc w:val="center"/>
              <w:rPr>
                <w:rFonts w:ascii="仿宋_GB2312" w:eastAsia="仿宋_GB2312"/>
                <w:sz w:val="28"/>
                <w:szCs w:val="28"/>
              </w:rPr>
            </w:pPr>
            <w:r w:rsidRPr="00CF0E6C">
              <w:rPr>
                <w:rFonts w:ascii="仿宋_GB2312" w:eastAsia="仿宋_GB2312" w:hint="eastAsia"/>
                <w:sz w:val="28"/>
                <w:szCs w:val="28"/>
              </w:rPr>
              <w:t>优粮</w:t>
            </w:r>
          </w:p>
          <w:p w:rsidR="00D8620A" w:rsidRPr="00CF0E6C" w:rsidRDefault="00CF0E6C">
            <w:pPr>
              <w:spacing w:line="400" w:lineRule="exact"/>
              <w:jc w:val="center"/>
              <w:rPr>
                <w:rFonts w:ascii="仿宋_GB2312" w:eastAsia="仿宋_GB2312"/>
                <w:sz w:val="28"/>
                <w:szCs w:val="28"/>
              </w:rPr>
            </w:pPr>
            <w:proofErr w:type="gramStart"/>
            <w:r w:rsidRPr="00CF0E6C">
              <w:rPr>
                <w:rFonts w:ascii="仿宋_GB2312" w:eastAsia="仿宋_GB2312" w:hint="eastAsia"/>
                <w:sz w:val="28"/>
                <w:szCs w:val="28"/>
              </w:rPr>
              <w:t>优加</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Pr="00CF0E6C" w:rsidRDefault="00CF0E6C">
            <w:pPr>
              <w:spacing w:line="400" w:lineRule="exact"/>
              <w:jc w:val="center"/>
              <w:rPr>
                <w:rFonts w:ascii="仿宋_GB2312" w:eastAsia="仿宋_GB2312"/>
                <w:sz w:val="28"/>
                <w:szCs w:val="28"/>
              </w:rPr>
            </w:pPr>
            <w:r w:rsidRPr="00CF0E6C">
              <w:rPr>
                <w:rFonts w:ascii="仿宋_GB2312" w:eastAsia="仿宋_GB2312" w:hint="eastAsia"/>
                <w:sz w:val="28"/>
                <w:szCs w:val="28"/>
              </w:rPr>
              <w:t>1</w:t>
            </w:r>
            <w:r w:rsidRPr="00CF0E6C">
              <w:rPr>
                <w:rFonts w:ascii="仿宋_GB2312" w:eastAsia="仿宋_GB2312"/>
                <w:sz w:val="28"/>
                <w:szCs w:val="28"/>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Pr="00CF0E6C" w:rsidRDefault="00CF0E6C">
            <w:pPr>
              <w:spacing w:line="400" w:lineRule="exact"/>
              <w:rPr>
                <w:rFonts w:ascii="仿宋_GB2312" w:eastAsia="仿宋_GB2312"/>
                <w:sz w:val="28"/>
                <w:szCs w:val="28"/>
              </w:rPr>
            </w:pPr>
            <w:r w:rsidRPr="00CF0E6C">
              <w:rPr>
                <w:rFonts w:ascii="仿宋_GB2312" w:eastAsia="仿宋_GB2312" w:hint="eastAsia"/>
                <w:sz w:val="28"/>
                <w:szCs w:val="28"/>
              </w:rPr>
              <w:t>质量管理体系认证</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Pr="00CF0E6C" w:rsidRDefault="00CF0E6C">
            <w:pPr>
              <w:widowControl/>
              <w:spacing w:line="276" w:lineRule="auto"/>
              <w:rPr>
                <w:rFonts w:ascii="宋体" w:hAnsi="宋体" w:cs="宋体"/>
                <w:kern w:val="0"/>
                <w:sz w:val="28"/>
                <w:szCs w:val="28"/>
              </w:rPr>
            </w:pPr>
            <w:r w:rsidRPr="00CF0E6C">
              <w:rPr>
                <w:rFonts w:ascii="仿宋_GB2312" w:eastAsia="仿宋_GB2312" w:hint="eastAsia"/>
                <w:sz w:val="28"/>
                <w:szCs w:val="28"/>
              </w:rPr>
              <w:t>具有</w:t>
            </w:r>
            <w:r w:rsidRPr="00CF0E6C">
              <w:rPr>
                <w:rFonts w:ascii="仿宋_GB2312" w:eastAsia="仿宋_GB2312"/>
                <w:sz w:val="28"/>
                <w:szCs w:val="28"/>
              </w:rPr>
              <w:t>ISO9001</w:t>
            </w:r>
            <w:r w:rsidRPr="00CF0E6C">
              <w:rPr>
                <w:rFonts w:ascii="仿宋_GB2312" w:eastAsia="仿宋_GB2312"/>
                <w:sz w:val="28"/>
                <w:szCs w:val="28"/>
              </w:rPr>
              <w:t>质量管理体系</w:t>
            </w:r>
            <w:r w:rsidRPr="00CF0E6C">
              <w:rPr>
                <w:rFonts w:ascii="仿宋_GB2312" w:eastAsia="仿宋_GB2312" w:hint="eastAsia"/>
                <w:sz w:val="28"/>
                <w:szCs w:val="28"/>
              </w:rPr>
              <w:t>认证或</w:t>
            </w:r>
            <w:r w:rsidRPr="00CF0E6C">
              <w:rPr>
                <w:rFonts w:ascii="仿宋_GB2312" w:eastAsia="仿宋_GB2312"/>
                <w:sz w:val="28"/>
                <w:szCs w:val="28"/>
              </w:rPr>
              <w:t>ISO22000</w:t>
            </w:r>
            <w:r w:rsidRPr="00CF0E6C">
              <w:rPr>
                <w:rFonts w:ascii="仿宋_GB2312" w:eastAsia="仿宋_GB2312"/>
                <w:sz w:val="28"/>
                <w:szCs w:val="28"/>
              </w:rPr>
              <w:t>质量管理体系</w:t>
            </w:r>
            <w:r w:rsidRPr="00CF0E6C">
              <w:rPr>
                <w:rFonts w:ascii="仿宋_GB2312" w:eastAsia="仿宋_GB2312" w:hint="eastAsia"/>
                <w:sz w:val="28"/>
                <w:szCs w:val="28"/>
              </w:rPr>
              <w:t>认证或危害分析与临界控制点认证</w:t>
            </w:r>
            <w:r w:rsidRPr="00CF0E6C">
              <w:rPr>
                <w:rFonts w:ascii="仿宋_GB2312" w:eastAsia="仿宋_GB2312"/>
                <w:sz w:val="28"/>
                <w:szCs w:val="28"/>
              </w:rPr>
              <w:t>(HACCP)</w:t>
            </w:r>
            <w:r w:rsidRPr="00CF0E6C">
              <w:rPr>
                <w:rFonts w:ascii="仿宋_GB2312" w:eastAsia="仿宋_GB2312" w:hint="eastAsia"/>
                <w:sz w:val="28"/>
                <w:szCs w:val="28"/>
              </w:rPr>
              <w:t>或食品安全管理体系认证或卫生标准操作规范认证（</w:t>
            </w:r>
            <w:r w:rsidRPr="00CF0E6C">
              <w:rPr>
                <w:rFonts w:ascii="仿宋_GB2312" w:eastAsia="仿宋_GB2312"/>
                <w:sz w:val="28"/>
                <w:szCs w:val="28"/>
              </w:rPr>
              <w:t>SSOP)</w:t>
            </w:r>
            <w:r w:rsidRPr="00CF0E6C">
              <w:rPr>
                <w:rFonts w:ascii="仿宋_GB2312" w:eastAsia="仿宋_GB2312" w:hint="eastAsia"/>
                <w:sz w:val="28"/>
                <w:szCs w:val="28"/>
              </w:rPr>
              <w:t>或良好生产规范认证</w:t>
            </w:r>
            <w:r w:rsidRPr="00CF0E6C">
              <w:rPr>
                <w:rFonts w:ascii="仿宋_GB2312" w:eastAsia="仿宋_GB2312"/>
                <w:sz w:val="28"/>
                <w:szCs w:val="28"/>
              </w:rPr>
              <w:t>(GMP)</w:t>
            </w:r>
            <w:r w:rsidRPr="00CF0E6C">
              <w:rPr>
                <w:rFonts w:ascii="仿宋_GB2312" w:eastAsia="仿宋_GB2312" w:hint="eastAsia"/>
                <w:sz w:val="28"/>
                <w:szCs w:val="28"/>
              </w:rPr>
              <w:t>或中国良好农业规范认证</w:t>
            </w:r>
            <w:r w:rsidRPr="00CF0E6C">
              <w:rPr>
                <w:rFonts w:ascii="仿宋_GB2312" w:eastAsia="仿宋_GB2312"/>
                <w:sz w:val="28"/>
                <w:szCs w:val="28"/>
              </w:rPr>
              <w:t>(China GAP)</w:t>
            </w:r>
            <w:r w:rsidRPr="00CF0E6C">
              <w:rPr>
                <w:rFonts w:ascii="仿宋_GB2312" w:eastAsia="仿宋_GB2312" w:hint="eastAsia"/>
                <w:sz w:val="28"/>
                <w:szCs w:val="28"/>
              </w:rPr>
              <w:t>的扫描件。</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sidRPr="00CF0E6C">
              <w:rPr>
                <w:rFonts w:ascii="宋体" w:hAnsi="宋体" w:cs="宋体" w:hint="eastAsia"/>
                <w:kern w:val="0"/>
                <w:sz w:val="28"/>
                <w:szCs w:val="28"/>
              </w:rPr>
              <w:t>是□</w:t>
            </w:r>
            <w:r w:rsidRPr="00CF0E6C">
              <w:rPr>
                <w:rFonts w:ascii="宋体" w:hAnsi="宋体" w:cs="宋体" w:hint="eastAsia"/>
                <w:kern w:val="0"/>
                <w:sz w:val="28"/>
                <w:szCs w:val="28"/>
              </w:rPr>
              <w:t xml:space="preserve">  </w:t>
            </w:r>
            <w:r w:rsidRPr="00CF0E6C">
              <w:rPr>
                <w:rFonts w:ascii="宋体"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宋体" w:hAnsi="宋体" w:cs="宋体"/>
                <w:kern w:val="0"/>
                <w:sz w:val="28"/>
                <w:szCs w:val="28"/>
              </w:rPr>
            </w:pPr>
          </w:p>
        </w:tc>
      </w:tr>
      <w:tr w:rsidR="00D8620A" w:rsidTr="00CF0E6C">
        <w:trPr>
          <w:trHeight w:val="919"/>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8620A" w:rsidRPr="00CF0E6C" w:rsidRDefault="00CF0E6C">
            <w:pPr>
              <w:spacing w:line="400" w:lineRule="exact"/>
              <w:rPr>
                <w:rFonts w:ascii="仿宋_GB2312" w:eastAsia="仿宋_GB2312"/>
                <w:sz w:val="28"/>
                <w:szCs w:val="28"/>
              </w:rPr>
            </w:pPr>
            <w:r w:rsidRPr="00CF0E6C">
              <w:rPr>
                <w:rFonts w:ascii="仿宋_GB2312" w:eastAsia="仿宋_GB2312" w:hint="eastAsia"/>
                <w:sz w:val="28"/>
                <w:szCs w:val="28"/>
              </w:rPr>
              <w:t>加工</w:t>
            </w:r>
            <w:r w:rsidRPr="00CF0E6C">
              <w:rPr>
                <w:rFonts w:ascii="仿宋_GB2312" w:eastAsia="仿宋_GB2312" w:hint="eastAsia"/>
                <w:sz w:val="28"/>
                <w:szCs w:val="28"/>
              </w:rPr>
              <w:t>工</w:t>
            </w:r>
            <w:r w:rsidRPr="00CF0E6C">
              <w:rPr>
                <w:rFonts w:ascii="仿宋_GB2312" w:eastAsia="仿宋_GB2312" w:hint="eastAsia"/>
                <w:sz w:val="28"/>
                <w:szCs w:val="28"/>
              </w:rPr>
              <w:t>艺</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具有适度加工、清洁加工和过程温控证明材料。</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rsidTr="00CF0E6C">
        <w:trPr>
          <w:trHeight w:val="1123"/>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8</w:t>
            </w:r>
          </w:p>
        </w:tc>
        <w:tc>
          <w:tcPr>
            <w:tcW w:w="1560"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产品质量</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由具备</w:t>
            </w:r>
            <w:r>
              <w:rPr>
                <w:rFonts w:ascii="仿宋_GB2312" w:eastAsia="仿宋_GB2312" w:hint="eastAsia"/>
                <w:sz w:val="28"/>
                <w:szCs w:val="28"/>
              </w:rPr>
              <w:t>CMA</w:t>
            </w:r>
            <w:r>
              <w:rPr>
                <w:rFonts w:ascii="仿宋_GB2312" w:eastAsia="仿宋_GB2312" w:hint="eastAsia"/>
                <w:sz w:val="28"/>
                <w:szCs w:val="28"/>
              </w:rPr>
              <w:t>资质的检验检测机构按照</w:t>
            </w:r>
            <w:r>
              <w:rPr>
                <w:rFonts w:ascii="仿宋_GB2312" w:eastAsia="仿宋_GB2312" w:hint="eastAsia"/>
                <w:sz w:val="28"/>
                <w:szCs w:val="28"/>
              </w:rPr>
              <w:t>LS/T 3247</w:t>
            </w:r>
            <w:r>
              <w:rPr>
                <w:rFonts w:ascii="仿宋_GB2312" w:eastAsia="仿宋_GB2312" w:hint="eastAsia"/>
                <w:sz w:val="28"/>
                <w:szCs w:val="28"/>
              </w:rPr>
              <w:t>《中国好粮油</w:t>
            </w:r>
            <w:r>
              <w:rPr>
                <w:rFonts w:ascii="仿宋_GB2312" w:eastAsia="仿宋_GB2312" w:hint="eastAsia"/>
                <w:sz w:val="28"/>
                <w:szCs w:val="28"/>
              </w:rPr>
              <w:t xml:space="preserve"> </w:t>
            </w:r>
            <w:r>
              <w:rPr>
                <w:rFonts w:ascii="仿宋_GB2312" w:eastAsia="仿宋_GB2312" w:hint="eastAsia"/>
                <w:sz w:val="28"/>
                <w:szCs w:val="28"/>
              </w:rPr>
              <w:t>大米》出具的全项检测报告。</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1834"/>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156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rPr>
                <w:rFonts w:ascii="仿宋_GB2312" w:eastAsia="仿宋_GB2312"/>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widowControl/>
              <w:spacing w:line="276" w:lineRule="auto"/>
              <w:rPr>
                <w:rFonts w:ascii="仿宋_GB2312" w:eastAsia="仿宋_GB2312" w:hAnsi="宋体" w:cs="宋体"/>
                <w:b/>
                <w:bCs/>
                <w:color w:val="000000"/>
                <w:kern w:val="0"/>
                <w:sz w:val="28"/>
                <w:szCs w:val="28"/>
              </w:rPr>
            </w:pPr>
            <w:r>
              <w:rPr>
                <w:rFonts w:ascii="仿宋_GB2312" w:eastAsia="仿宋_GB2312" w:hAnsi="宋体" w:cs="宋体" w:hint="eastAsia"/>
                <w:b/>
                <w:bCs/>
                <w:kern w:val="0"/>
                <w:sz w:val="28"/>
                <w:szCs w:val="28"/>
              </w:rPr>
              <w:t>质量指标是否符合</w:t>
            </w:r>
            <w:r>
              <w:rPr>
                <w:rFonts w:ascii="仿宋_GB2312" w:eastAsia="仿宋_GB2312" w:hAnsi="宋体" w:cs="宋体" w:hint="eastAsia"/>
                <w:b/>
                <w:bCs/>
                <w:kern w:val="0"/>
                <w:sz w:val="28"/>
                <w:szCs w:val="28"/>
              </w:rPr>
              <w:t>LS/T 3247</w:t>
            </w:r>
            <w:r>
              <w:rPr>
                <w:rFonts w:ascii="仿宋_GB2312" w:eastAsia="仿宋_GB2312" w:hAnsi="宋体" w:cs="宋体" w:hint="eastAsia"/>
                <w:b/>
                <w:bCs/>
                <w:kern w:val="0"/>
                <w:sz w:val="28"/>
                <w:szCs w:val="28"/>
              </w:rPr>
              <w:t>：</w:t>
            </w:r>
            <w:r>
              <w:rPr>
                <w:rFonts w:ascii="仿宋_GB2312" w:eastAsia="仿宋_GB2312" w:hAnsi="宋体" w:cs="宋体" w:hint="eastAsia"/>
                <w:b/>
                <w:bCs/>
                <w:color w:val="000000"/>
                <w:kern w:val="0"/>
                <w:sz w:val="28"/>
                <w:szCs w:val="28"/>
              </w:rPr>
              <w:t xml:space="preserve"> </w:t>
            </w:r>
          </w:p>
          <w:p w:rsidR="00D8620A" w:rsidRDefault="00CF0E6C">
            <w:pPr>
              <w:spacing w:line="360" w:lineRule="exact"/>
              <w:rPr>
                <w:rFonts w:ascii="仿宋_GB2312" w:eastAsia="仿宋_GB2312"/>
                <w:sz w:val="28"/>
                <w:szCs w:val="28"/>
              </w:rPr>
            </w:pPr>
            <w:r>
              <w:rPr>
                <w:rFonts w:ascii="仿宋_GB2312" w:eastAsia="仿宋_GB2312" w:hAnsi="宋体" w:cs="宋体" w:hint="eastAsia"/>
                <w:color w:val="000000"/>
                <w:kern w:val="0"/>
                <w:sz w:val="28"/>
                <w:szCs w:val="28"/>
              </w:rPr>
              <w:t>注：包含色泽、气味、水分含量、不完善粒含量、杂质含量、黄粒米含量、互混、碎米总量、小碎米、</w:t>
            </w:r>
            <w:proofErr w:type="gramStart"/>
            <w:r>
              <w:rPr>
                <w:rFonts w:ascii="仿宋_GB2312" w:eastAsia="仿宋_GB2312" w:hint="eastAsia"/>
                <w:sz w:val="28"/>
                <w:szCs w:val="28"/>
              </w:rPr>
              <w:t>垩</w:t>
            </w:r>
            <w:proofErr w:type="gramEnd"/>
            <w:r>
              <w:rPr>
                <w:rFonts w:ascii="仿宋_GB2312" w:eastAsia="仿宋_GB2312" w:hint="eastAsia"/>
                <w:sz w:val="28"/>
                <w:szCs w:val="28"/>
              </w:rPr>
              <w:t>白度</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427"/>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156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rPr>
                <w:rFonts w:ascii="仿宋_GB2312" w:eastAsia="仿宋_GB2312"/>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宋体" w:cs="宋体" w:hint="eastAsia"/>
                <w:b/>
                <w:bCs/>
                <w:kern w:val="0"/>
                <w:sz w:val="28"/>
                <w:szCs w:val="28"/>
              </w:rPr>
              <w:t>食味值：</w:t>
            </w:r>
            <w:r>
              <w:rPr>
                <w:rFonts w:ascii="仿宋_GB2312" w:eastAsia="仿宋_GB2312" w:hAnsi="宋体" w:cs="宋体" w:hint="eastAsia"/>
                <w:b/>
                <w:bCs/>
                <w:kern w:val="0"/>
                <w:sz w:val="28"/>
                <w:szCs w:val="28"/>
                <w:u w:val="single"/>
              </w:rPr>
              <w:t xml:space="preserve">        </w:t>
            </w:r>
            <w:r>
              <w:rPr>
                <w:rFonts w:ascii="仿宋_GB2312" w:eastAsia="仿宋_GB2312" w:hAnsi="宋体" w:cs="宋体" w:hint="eastAsia"/>
                <w:b/>
                <w:bCs/>
                <w:kern w:val="0"/>
                <w:sz w:val="28"/>
                <w:szCs w:val="28"/>
              </w:rPr>
              <w:t>分，符合</w:t>
            </w:r>
            <w:r>
              <w:rPr>
                <w:rFonts w:ascii="仿宋_GB2312" w:eastAsia="仿宋_GB2312" w:hAnsi="宋体" w:cs="宋体" w:hint="eastAsia"/>
                <w:b/>
                <w:bCs/>
                <w:kern w:val="0"/>
                <w:sz w:val="28"/>
                <w:szCs w:val="28"/>
                <w:u w:val="single"/>
              </w:rPr>
              <w:t xml:space="preserve">       </w:t>
            </w:r>
            <w:r>
              <w:rPr>
                <w:rFonts w:ascii="仿宋_GB2312" w:eastAsia="仿宋_GB2312" w:hAnsi="宋体" w:cs="宋体" w:hint="eastAsia"/>
                <w:b/>
                <w:bCs/>
                <w:kern w:val="0"/>
                <w:sz w:val="28"/>
                <w:szCs w:val="28"/>
              </w:rPr>
              <w:t>级</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427"/>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156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rPr>
                <w:rFonts w:ascii="仿宋_GB2312" w:eastAsia="仿宋_GB2312"/>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widowControl/>
              <w:spacing w:line="276" w:lineRule="auto"/>
              <w:rPr>
                <w:rFonts w:ascii="仿宋_GB2312" w:eastAsia="仿宋_GB2312" w:hAnsi="宋体" w:cs="宋体"/>
                <w:b/>
                <w:bCs/>
                <w:sz w:val="28"/>
                <w:szCs w:val="28"/>
              </w:rPr>
            </w:pPr>
            <w:r>
              <w:rPr>
                <w:rFonts w:ascii="仿宋_GB2312" w:eastAsia="仿宋_GB2312" w:hAnsi="宋体" w:cs="宋体" w:hint="eastAsia"/>
                <w:b/>
                <w:bCs/>
                <w:color w:val="000000"/>
                <w:kern w:val="0"/>
                <w:sz w:val="28"/>
                <w:szCs w:val="28"/>
              </w:rPr>
              <w:t>食品安全指标</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真菌毒素</w:t>
            </w:r>
            <w:r>
              <w:rPr>
                <w:rFonts w:ascii="仿宋_GB2312" w:eastAsia="仿宋_GB2312" w:hAnsi="宋体" w:cs="宋体" w:hint="eastAsia"/>
                <w:b/>
                <w:bCs/>
                <w:color w:val="000000"/>
                <w:kern w:val="0"/>
                <w:sz w:val="28"/>
                <w:szCs w:val="28"/>
              </w:rPr>
              <w:t>PN</w:t>
            </w:r>
            <w:r>
              <w:rPr>
                <w:rFonts w:ascii="仿宋_GB2312" w:eastAsia="仿宋_GB2312" w:hAnsi="宋体" w:cs="宋体" w:hint="eastAsia"/>
                <w:b/>
                <w:bCs/>
                <w:sz w:val="28"/>
                <w:szCs w:val="28"/>
              </w:rPr>
              <w:t>≤</w:t>
            </w:r>
            <w:r>
              <w:rPr>
                <w:rFonts w:ascii="仿宋_GB2312" w:eastAsia="仿宋_GB2312" w:hAnsi="宋体" w:cs="宋体" w:hint="eastAsia"/>
                <w:b/>
                <w:bCs/>
                <w:sz w:val="28"/>
                <w:szCs w:val="28"/>
              </w:rPr>
              <w:t xml:space="preserve">0.7 </w:t>
            </w:r>
          </w:p>
          <w:p w:rsidR="00D8620A" w:rsidRDefault="00CF0E6C">
            <w:pPr>
              <w:widowControl/>
              <w:spacing w:line="276" w:lineRule="auto"/>
              <w:rPr>
                <w:rFonts w:ascii="仿宋_GB2312" w:eastAsia="仿宋_GB2312"/>
                <w:sz w:val="28"/>
                <w:szCs w:val="28"/>
              </w:rPr>
            </w:pPr>
            <w:r>
              <w:rPr>
                <w:rFonts w:ascii="仿宋_GB2312" w:eastAsia="仿宋_GB2312" w:hint="eastAsia"/>
                <w:sz w:val="28"/>
                <w:szCs w:val="28"/>
              </w:rPr>
              <w:t>注：包含黄曲霉毒素、</w:t>
            </w:r>
            <w:proofErr w:type="gramStart"/>
            <w:r>
              <w:rPr>
                <w:rFonts w:ascii="仿宋_GB2312" w:eastAsia="仿宋_GB2312" w:hint="eastAsia"/>
                <w:sz w:val="28"/>
                <w:szCs w:val="28"/>
              </w:rPr>
              <w:t>赭</w:t>
            </w:r>
            <w:proofErr w:type="gramEnd"/>
            <w:r>
              <w:rPr>
                <w:rFonts w:ascii="仿宋_GB2312" w:eastAsia="仿宋_GB2312" w:hint="eastAsia"/>
                <w:sz w:val="28"/>
                <w:szCs w:val="28"/>
              </w:rPr>
              <w:t>曲霉毒素</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427"/>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1560"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rPr>
                <w:rFonts w:ascii="仿宋_GB2312" w:eastAsia="仿宋_GB2312"/>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widowControl/>
              <w:spacing w:line="276" w:lineRule="auto"/>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食品安全指标</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污染物</w:t>
            </w:r>
            <w:r>
              <w:rPr>
                <w:rFonts w:ascii="仿宋_GB2312" w:eastAsia="仿宋_GB2312" w:hAnsi="宋体" w:cs="宋体" w:hint="eastAsia"/>
                <w:b/>
                <w:bCs/>
                <w:color w:val="000000"/>
                <w:kern w:val="0"/>
                <w:sz w:val="28"/>
                <w:szCs w:val="28"/>
              </w:rPr>
              <w:t>PN</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 xml:space="preserve">0.7  </w:t>
            </w:r>
          </w:p>
          <w:p w:rsidR="00D8620A" w:rsidRDefault="00CF0E6C">
            <w:pPr>
              <w:widowControl/>
              <w:spacing w:line="276" w:lineRule="auto"/>
              <w:rPr>
                <w:rFonts w:ascii="仿宋_GB2312" w:eastAsia="仿宋_GB2312"/>
                <w:sz w:val="28"/>
                <w:szCs w:val="28"/>
              </w:rPr>
            </w:pPr>
            <w:r>
              <w:rPr>
                <w:rFonts w:ascii="仿宋_GB2312" w:eastAsia="仿宋_GB2312" w:hint="eastAsia"/>
                <w:sz w:val="28"/>
                <w:szCs w:val="28"/>
              </w:rPr>
              <w:t>注：包含铅、镉、汞、无机砷、铬、苯并</w:t>
            </w:r>
            <w:r>
              <w:rPr>
                <w:rFonts w:ascii="仿宋_GB2312" w:eastAsia="仿宋_GB2312" w:hint="eastAsia"/>
                <w:sz w:val="28"/>
                <w:szCs w:val="28"/>
              </w:rPr>
              <w:t>[a]</w:t>
            </w:r>
            <w:proofErr w:type="gramStart"/>
            <w:r>
              <w:rPr>
                <w:rFonts w:ascii="仿宋_GB2312" w:eastAsia="仿宋_GB2312" w:hint="eastAsia"/>
                <w:sz w:val="28"/>
                <w:szCs w:val="28"/>
              </w:rPr>
              <w:t>芘</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3250"/>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vMerge/>
            <w:tcBorders>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1560" w:type="dxa"/>
            <w:vMerge/>
            <w:tcBorders>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400" w:lineRule="exact"/>
              <w:rPr>
                <w:rFonts w:ascii="仿宋_GB2312" w:eastAsia="仿宋_GB2312"/>
                <w:sz w:val="28"/>
                <w:szCs w:val="28"/>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widowControl/>
              <w:spacing w:line="276" w:lineRule="auto"/>
              <w:rPr>
                <w:rFonts w:ascii="仿宋_GB2312" w:eastAsia="仿宋_GB2312" w:hAnsi="宋体" w:cs="宋体"/>
                <w:b/>
                <w:bCs/>
                <w:color w:val="000000"/>
                <w:kern w:val="0"/>
                <w:sz w:val="28"/>
                <w:szCs w:val="28"/>
              </w:rPr>
            </w:pPr>
            <w:r>
              <w:rPr>
                <w:rFonts w:ascii="仿宋_GB2312" w:eastAsia="仿宋_GB2312" w:hAnsi="宋体" w:cs="宋体" w:hint="eastAsia"/>
                <w:b/>
                <w:bCs/>
                <w:color w:val="000000"/>
                <w:kern w:val="0"/>
                <w:sz w:val="28"/>
                <w:szCs w:val="28"/>
              </w:rPr>
              <w:t>食品安全指标</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农药残留</w:t>
            </w:r>
            <w:r>
              <w:rPr>
                <w:rFonts w:ascii="仿宋_GB2312" w:eastAsia="仿宋_GB2312" w:hAnsi="宋体" w:cs="宋体" w:hint="eastAsia"/>
                <w:b/>
                <w:bCs/>
                <w:color w:val="000000"/>
                <w:kern w:val="0"/>
                <w:sz w:val="28"/>
                <w:szCs w:val="28"/>
              </w:rPr>
              <w:t>PN</w:t>
            </w:r>
            <w:r>
              <w:rPr>
                <w:rFonts w:ascii="仿宋_GB2312" w:eastAsia="仿宋_GB2312" w:hAnsi="宋体" w:cs="宋体" w:hint="eastAsia"/>
                <w:b/>
                <w:bCs/>
                <w:color w:val="000000"/>
                <w:kern w:val="0"/>
                <w:sz w:val="28"/>
                <w:szCs w:val="28"/>
              </w:rPr>
              <w:t>≤</w:t>
            </w:r>
            <w:r>
              <w:rPr>
                <w:rFonts w:ascii="仿宋_GB2312" w:eastAsia="仿宋_GB2312" w:hAnsi="宋体" w:cs="宋体" w:hint="eastAsia"/>
                <w:b/>
                <w:bCs/>
                <w:color w:val="000000"/>
                <w:kern w:val="0"/>
                <w:sz w:val="28"/>
                <w:szCs w:val="28"/>
              </w:rPr>
              <w:t>0.7</w:t>
            </w:r>
          </w:p>
          <w:p w:rsidR="00D8620A" w:rsidRDefault="00CF0E6C">
            <w:pPr>
              <w:widowControl/>
              <w:spacing w:line="276" w:lineRule="auto"/>
              <w:ind w:left="560" w:hangingChars="200" w:hanging="560"/>
              <w:rPr>
                <w:rFonts w:ascii="仿宋_GB2312" w:eastAsia="仿宋_GB2312"/>
                <w:sz w:val="28"/>
                <w:szCs w:val="28"/>
              </w:rPr>
            </w:pPr>
            <w:r>
              <w:rPr>
                <w:rFonts w:ascii="仿宋_GB2312" w:eastAsia="仿宋_GB2312" w:hint="eastAsia"/>
                <w:sz w:val="28"/>
                <w:szCs w:val="28"/>
              </w:rPr>
              <w:t>注：包含</w:t>
            </w:r>
            <w:proofErr w:type="gramStart"/>
            <w:r>
              <w:rPr>
                <w:rFonts w:ascii="仿宋_GB2312" w:eastAsia="仿宋_GB2312" w:hint="eastAsia"/>
                <w:sz w:val="28"/>
                <w:szCs w:val="28"/>
              </w:rPr>
              <w:t>苄嘧磺</w:t>
            </w:r>
            <w:proofErr w:type="gramEnd"/>
            <w:r>
              <w:rPr>
                <w:rFonts w:ascii="仿宋_GB2312" w:eastAsia="仿宋_GB2312" w:hint="eastAsia"/>
                <w:sz w:val="28"/>
                <w:szCs w:val="28"/>
              </w:rPr>
              <w:t>隆、</w:t>
            </w:r>
            <w:proofErr w:type="gramStart"/>
            <w:r>
              <w:rPr>
                <w:rFonts w:ascii="仿宋_GB2312" w:eastAsia="仿宋_GB2312" w:hint="eastAsia"/>
                <w:sz w:val="28"/>
                <w:szCs w:val="28"/>
              </w:rPr>
              <w:t>丙草胺</w:t>
            </w:r>
            <w:proofErr w:type="gramEnd"/>
            <w:r>
              <w:rPr>
                <w:rFonts w:ascii="仿宋_GB2312" w:eastAsia="仿宋_GB2312" w:hint="eastAsia"/>
                <w:sz w:val="28"/>
                <w:szCs w:val="28"/>
              </w:rPr>
              <w:t>、丙</w:t>
            </w:r>
            <w:proofErr w:type="gramStart"/>
            <w:r>
              <w:rPr>
                <w:rFonts w:ascii="仿宋_GB2312" w:eastAsia="仿宋_GB2312" w:hint="eastAsia"/>
                <w:sz w:val="28"/>
                <w:szCs w:val="28"/>
              </w:rPr>
              <w:t>硫克百</w:t>
            </w:r>
            <w:proofErr w:type="gramEnd"/>
            <w:r>
              <w:rPr>
                <w:rFonts w:ascii="仿宋_GB2312" w:eastAsia="仿宋_GB2312" w:hint="eastAsia"/>
                <w:sz w:val="28"/>
                <w:szCs w:val="28"/>
              </w:rPr>
              <w:t>威、</w:t>
            </w:r>
            <w:proofErr w:type="gramStart"/>
            <w:r>
              <w:rPr>
                <w:rFonts w:ascii="仿宋_GB2312" w:eastAsia="仿宋_GB2312" w:hint="eastAsia"/>
                <w:sz w:val="28"/>
                <w:szCs w:val="28"/>
              </w:rPr>
              <w:t>稻丰散</w:t>
            </w:r>
            <w:proofErr w:type="gramEnd"/>
            <w:r>
              <w:rPr>
                <w:rFonts w:ascii="仿宋_GB2312" w:eastAsia="仿宋_GB2312" w:hint="eastAsia"/>
                <w:sz w:val="28"/>
                <w:szCs w:val="28"/>
              </w:rPr>
              <w:t>、稻</w:t>
            </w:r>
            <w:proofErr w:type="gramStart"/>
            <w:r>
              <w:rPr>
                <w:rFonts w:ascii="仿宋_GB2312" w:eastAsia="仿宋_GB2312" w:hint="eastAsia"/>
                <w:sz w:val="28"/>
                <w:szCs w:val="28"/>
              </w:rPr>
              <w:t>瘟</w:t>
            </w:r>
            <w:proofErr w:type="gramEnd"/>
            <w:r>
              <w:rPr>
                <w:rFonts w:ascii="仿宋_GB2312" w:eastAsia="仿宋_GB2312" w:hint="eastAsia"/>
                <w:sz w:val="28"/>
                <w:szCs w:val="28"/>
              </w:rPr>
              <w:t>灵、敌稗、敌</w:t>
            </w:r>
            <w:proofErr w:type="gramStart"/>
            <w:r>
              <w:rPr>
                <w:rFonts w:ascii="仿宋_GB2312" w:eastAsia="仿宋_GB2312" w:hint="eastAsia"/>
                <w:sz w:val="28"/>
                <w:szCs w:val="28"/>
              </w:rPr>
              <w:t>瘟</w:t>
            </w:r>
            <w:proofErr w:type="gramEnd"/>
            <w:r>
              <w:rPr>
                <w:rFonts w:ascii="仿宋_GB2312" w:eastAsia="仿宋_GB2312" w:hint="eastAsia"/>
                <w:sz w:val="28"/>
                <w:szCs w:val="28"/>
              </w:rPr>
              <w:t>磷、丁草胺、多菌灵、氟酰胺、禾草敌、甲基嘧啶磷、甲</w:t>
            </w:r>
            <w:proofErr w:type="gramStart"/>
            <w:r>
              <w:rPr>
                <w:rFonts w:ascii="仿宋_GB2312" w:eastAsia="仿宋_GB2312" w:hint="eastAsia"/>
                <w:sz w:val="28"/>
                <w:szCs w:val="28"/>
              </w:rPr>
              <w:t>萘</w:t>
            </w:r>
            <w:proofErr w:type="gramEnd"/>
            <w:r>
              <w:rPr>
                <w:rFonts w:ascii="仿宋_GB2312" w:eastAsia="仿宋_GB2312" w:hint="eastAsia"/>
                <w:sz w:val="28"/>
                <w:szCs w:val="28"/>
              </w:rPr>
              <w:t>威、</w:t>
            </w:r>
            <w:proofErr w:type="gramStart"/>
            <w:r>
              <w:rPr>
                <w:rFonts w:ascii="仿宋_GB2312" w:eastAsia="仿宋_GB2312" w:hint="eastAsia"/>
                <w:sz w:val="28"/>
                <w:szCs w:val="28"/>
              </w:rPr>
              <w:t>喹</w:t>
            </w:r>
            <w:proofErr w:type="gramEnd"/>
            <w:r>
              <w:rPr>
                <w:rFonts w:ascii="仿宋_GB2312" w:eastAsia="仿宋_GB2312" w:hint="eastAsia"/>
                <w:sz w:val="28"/>
                <w:szCs w:val="28"/>
              </w:rPr>
              <w:t>硫磷、马拉硫磷、三唑磷、杀虫环、杀虫双、杀</w:t>
            </w:r>
            <w:proofErr w:type="gramStart"/>
            <w:r>
              <w:rPr>
                <w:rFonts w:ascii="仿宋_GB2312" w:eastAsia="仿宋_GB2312" w:hint="eastAsia"/>
                <w:sz w:val="28"/>
                <w:szCs w:val="28"/>
              </w:rPr>
              <w:t>螟</w:t>
            </w:r>
            <w:proofErr w:type="gramEnd"/>
            <w:r>
              <w:rPr>
                <w:rFonts w:ascii="仿宋_GB2312" w:eastAsia="仿宋_GB2312" w:hint="eastAsia"/>
                <w:sz w:val="28"/>
                <w:szCs w:val="28"/>
              </w:rPr>
              <w:t>丹、杀</w:t>
            </w:r>
            <w:proofErr w:type="gramStart"/>
            <w:r>
              <w:rPr>
                <w:rFonts w:ascii="仿宋_GB2312" w:eastAsia="仿宋_GB2312" w:hint="eastAsia"/>
                <w:sz w:val="28"/>
                <w:szCs w:val="28"/>
              </w:rPr>
              <w:t>螟</w:t>
            </w:r>
            <w:proofErr w:type="gramEnd"/>
            <w:r>
              <w:rPr>
                <w:rFonts w:ascii="仿宋_GB2312" w:eastAsia="仿宋_GB2312" w:hint="eastAsia"/>
                <w:sz w:val="28"/>
                <w:szCs w:val="28"/>
              </w:rPr>
              <w:t>硫磷、异丙威、甲基毒死</w:t>
            </w:r>
            <w:proofErr w:type="gramStart"/>
            <w:r>
              <w:rPr>
                <w:rFonts w:ascii="仿宋_GB2312" w:eastAsia="仿宋_GB2312" w:hint="eastAsia"/>
                <w:sz w:val="28"/>
                <w:szCs w:val="28"/>
              </w:rPr>
              <w:t>蜱</w:t>
            </w:r>
            <w:proofErr w:type="gramEnd"/>
            <w:r>
              <w:rPr>
                <w:rFonts w:ascii="仿宋_GB2312" w:eastAsia="仿宋_GB2312" w:hint="eastAsia"/>
                <w:sz w:val="28"/>
                <w:szCs w:val="28"/>
              </w:rPr>
              <w:t>、磷化铝、艾氏剂、滴滴涕、狄氏剂、六六六、七氯、溴氰菊酯、氯丹、氯氰菊酯和高效氯氰菊酯</w:t>
            </w:r>
          </w:p>
          <w:p w:rsidR="00D8620A" w:rsidRDefault="00CF0E6C">
            <w:pPr>
              <w:widowControl/>
              <w:spacing w:line="300" w:lineRule="exact"/>
              <w:rPr>
                <w:rFonts w:ascii="仿宋_GB2312" w:eastAsia="仿宋_GB2312" w:hAnsi="宋体" w:cs="宋体"/>
                <w:b/>
                <w:bCs/>
                <w:color w:val="000000"/>
                <w:kern w:val="0"/>
                <w:sz w:val="28"/>
                <w:szCs w:val="28"/>
              </w:rPr>
            </w:pPr>
            <w:r>
              <w:rPr>
                <w:rFonts w:ascii="仿宋_GB2312" w:eastAsia="仿宋_GB2312" w:hAnsi="宋体" w:hint="eastAsia"/>
                <w:b/>
                <w:bCs/>
                <w:sz w:val="28"/>
                <w:szCs w:val="28"/>
              </w:rPr>
              <w:t>注：农药残留指标可根据由省级有关行政主管部门出具的盖章农药使用名单进行删减</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427"/>
          <w:jc w:val="center"/>
        </w:trPr>
        <w:tc>
          <w:tcPr>
            <w:tcW w:w="851" w:type="dxa"/>
            <w:vMerge/>
            <w:tcBorders>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proofErr w:type="gramStart"/>
            <w:r>
              <w:rPr>
                <w:rFonts w:ascii="仿宋_GB2312" w:eastAsia="仿宋_GB2312" w:hint="eastAsia"/>
                <w:sz w:val="28"/>
                <w:szCs w:val="28"/>
              </w:rPr>
              <w:t>内部质</w:t>
            </w:r>
            <w:proofErr w:type="gramEnd"/>
            <w:r>
              <w:rPr>
                <w:rFonts w:ascii="仿宋_GB2312" w:eastAsia="仿宋_GB2312" w:hint="eastAsia"/>
                <w:sz w:val="28"/>
                <w:szCs w:val="28"/>
              </w:rPr>
              <w:t>控</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近两年送检或抽检的两个批次质量报告，并提供证明企业有进行</w:t>
            </w:r>
            <w:proofErr w:type="gramStart"/>
            <w:r>
              <w:rPr>
                <w:rFonts w:ascii="仿宋_GB2312" w:eastAsia="仿宋_GB2312" w:hint="eastAsia"/>
                <w:sz w:val="28"/>
                <w:szCs w:val="28"/>
              </w:rPr>
              <w:t>内部质</w:t>
            </w:r>
            <w:proofErr w:type="gramEnd"/>
            <w:r>
              <w:rPr>
                <w:rFonts w:ascii="仿宋_GB2312" w:eastAsia="仿宋_GB2312" w:hint="eastAsia"/>
                <w:sz w:val="28"/>
                <w:szCs w:val="28"/>
              </w:rPr>
              <w:t>控的条件的相关证明文件</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978"/>
          <w:jc w:val="center"/>
        </w:trPr>
        <w:tc>
          <w:tcPr>
            <w:tcW w:w="851" w:type="dxa"/>
            <w:vMerge w:val="restart"/>
            <w:tcBorders>
              <w:top w:val="single" w:sz="4" w:space="0" w:color="auto"/>
              <w:left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lastRenderedPageBreak/>
              <w:t>优粮</w:t>
            </w:r>
          </w:p>
          <w:p w:rsidR="00D8620A" w:rsidRDefault="00CF0E6C">
            <w:pPr>
              <w:spacing w:line="400" w:lineRule="exact"/>
              <w:jc w:val="center"/>
              <w:rPr>
                <w:rFonts w:ascii="仿宋_GB2312" w:eastAsia="仿宋_GB2312"/>
                <w:sz w:val="28"/>
                <w:szCs w:val="28"/>
              </w:rPr>
            </w:pPr>
            <w:proofErr w:type="gramStart"/>
            <w:r>
              <w:rPr>
                <w:rFonts w:ascii="仿宋_GB2312" w:eastAsia="仿宋_GB2312" w:hint="eastAsia"/>
                <w:sz w:val="28"/>
                <w:szCs w:val="28"/>
              </w:rPr>
              <w:t>优销</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sz w:val="28"/>
                <w:szCs w:val="28"/>
              </w:rPr>
              <w:t>20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销售价格及渠道</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代表性网络平台线上和线下销售产品和平台（门店）截图。</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1030"/>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产品质量追溯信息</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具有二</w:t>
            </w:r>
            <w:proofErr w:type="gramStart"/>
            <w:r>
              <w:rPr>
                <w:rFonts w:ascii="仿宋_GB2312" w:eastAsia="仿宋_GB2312" w:hint="eastAsia"/>
                <w:sz w:val="28"/>
                <w:szCs w:val="28"/>
              </w:rPr>
              <w:t>维码图片</w:t>
            </w:r>
            <w:proofErr w:type="gramEnd"/>
            <w:r>
              <w:rPr>
                <w:rFonts w:ascii="仿宋_GB2312" w:eastAsia="仿宋_GB2312" w:hint="eastAsia"/>
                <w:sz w:val="28"/>
                <w:szCs w:val="28"/>
              </w:rPr>
              <w:t>以及符合</w:t>
            </w:r>
            <w:r>
              <w:rPr>
                <w:rFonts w:ascii="仿宋_GB2312" w:eastAsia="仿宋_GB2312" w:hint="eastAsia"/>
                <w:sz w:val="28"/>
                <w:szCs w:val="28"/>
              </w:rPr>
              <w:t>LS/T 3247</w:t>
            </w:r>
            <w:r>
              <w:rPr>
                <w:rFonts w:ascii="仿宋_GB2312" w:eastAsia="仿宋_GB2312" w:hint="eastAsia"/>
                <w:sz w:val="28"/>
                <w:szCs w:val="28"/>
              </w:rPr>
              <w:t>《中国好粮油</w:t>
            </w:r>
            <w:r>
              <w:rPr>
                <w:rFonts w:ascii="仿宋_GB2312" w:eastAsia="仿宋_GB2312" w:hint="eastAsia"/>
                <w:sz w:val="28"/>
                <w:szCs w:val="28"/>
              </w:rPr>
              <w:t xml:space="preserve"> </w:t>
            </w:r>
            <w:r>
              <w:rPr>
                <w:rFonts w:ascii="仿宋_GB2312" w:eastAsia="仿宋_GB2312" w:hint="eastAsia"/>
                <w:sz w:val="28"/>
                <w:szCs w:val="28"/>
              </w:rPr>
              <w:t>大米》</w:t>
            </w:r>
            <w:r>
              <w:rPr>
                <w:rFonts w:ascii="仿宋_GB2312" w:eastAsia="仿宋_GB2312" w:hint="eastAsia"/>
                <w:sz w:val="28"/>
                <w:szCs w:val="28"/>
              </w:rPr>
              <w:t>5.4</w:t>
            </w:r>
            <w:r>
              <w:rPr>
                <w:rFonts w:ascii="仿宋_GB2312" w:eastAsia="仿宋_GB2312" w:hint="eastAsia"/>
                <w:sz w:val="28"/>
                <w:szCs w:val="28"/>
              </w:rPr>
              <w:t>要求的追溯信息。</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631"/>
          <w:jc w:val="center"/>
        </w:trPr>
        <w:tc>
          <w:tcPr>
            <w:tcW w:w="851" w:type="dxa"/>
            <w:vMerge/>
            <w:tcBorders>
              <w:left w:val="single" w:sz="4" w:space="0" w:color="auto"/>
              <w:right w:val="single" w:sz="4" w:space="0" w:color="auto"/>
            </w:tcBorders>
            <w:shd w:val="clear" w:color="auto" w:fill="FFFFFF" w:themeFill="background1"/>
            <w:vAlign w:val="center"/>
          </w:tcPr>
          <w:p w:rsidR="00D8620A" w:rsidRDefault="00D8620A">
            <w:pPr>
              <w:spacing w:line="400" w:lineRule="exact"/>
              <w:jc w:val="center"/>
              <w:rPr>
                <w:rFonts w:ascii="仿宋_GB2312" w:eastAsia="仿宋_GB2312"/>
                <w:sz w:val="28"/>
                <w:szCs w:val="2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2</w:t>
            </w:r>
            <w:r>
              <w:rPr>
                <w:rFonts w:ascii="仿宋_GB2312" w:eastAsia="仿宋_GB2312"/>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rPr>
                <w:rFonts w:ascii="仿宋_GB2312" w:eastAsia="仿宋_GB2312"/>
                <w:sz w:val="28"/>
                <w:szCs w:val="28"/>
              </w:rPr>
            </w:pPr>
            <w:r>
              <w:rPr>
                <w:rFonts w:ascii="仿宋_GB2312" w:eastAsia="仿宋_GB2312" w:hint="eastAsia"/>
                <w:sz w:val="28"/>
                <w:szCs w:val="28"/>
              </w:rPr>
              <w:t>召回机制</w:t>
            </w: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int="eastAsia"/>
                <w:sz w:val="28"/>
                <w:szCs w:val="28"/>
              </w:rPr>
              <w:t>具有召回管理文件。</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360" w:lineRule="exact"/>
              <w:rPr>
                <w:rFonts w:ascii="仿宋_GB2312" w:eastAsia="仿宋_GB2312"/>
                <w:sz w:val="28"/>
                <w:szCs w:val="28"/>
              </w:rPr>
            </w:pPr>
            <w:r>
              <w:rPr>
                <w:rFonts w:ascii="仿宋_GB2312" w:eastAsia="仿宋_GB2312" w:hAnsi="宋体" w:cs="宋体" w:hint="eastAsia"/>
                <w:kern w:val="0"/>
                <w:sz w:val="28"/>
                <w:szCs w:val="28"/>
              </w:rPr>
              <w:t>是□</w:t>
            </w:r>
            <w:r>
              <w:rPr>
                <w:rFonts w:ascii="仿宋_GB2312" w:eastAsia="仿宋_GB2312" w:hAnsi="宋体" w:cs="宋体" w:hint="eastAsia"/>
                <w:kern w:val="0"/>
                <w:sz w:val="28"/>
                <w:szCs w:val="28"/>
              </w:rPr>
              <w:t xml:space="preserve">  </w:t>
            </w:r>
            <w:r>
              <w:rPr>
                <w:rFonts w:ascii="仿宋_GB2312" w:eastAsia="仿宋_GB2312" w:hAnsi="宋体" w:cs="宋体" w:hint="eastAsia"/>
                <w:kern w:val="0"/>
                <w:sz w:val="28"/>
                <w:szCs w:val="28"/>
              </w:rPr>
              <w:t>否□</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D8620A" w:rsidRDefault="00D8620A">
            <w:pPr>
              <w:spacing w:line="360" w:lineRule="exact"/>
              <w:rPr>
                <w:rFonts w:ascii="仿宋_GB2312" w:eastAsia="仿宋_GB2312" w:hAnsi="宋体" w:cs="宋体"/>
                <w:kern w:val="0"/>
                <w:sz w:val="28"/>
                <w:szCs w:val="28"/>
              </w:rPr>
            </w:pPr>
          </w:p>
        </w:tc>
      </w:tr>
      <w:tr w:rsidR="00D8620A">
        <w:trPr>
          <w:trHeight w:val="466"/>
          <w:jc w:val="center"/>
        </w:trPr>
        <w:tc>
          <w:tcPr>
            <w:tcW w:w="851" w:type="dxa"/>
            <w:tcBorders>
              <w:left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专家评审意见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通过□</w:t>
            </w:r>
            <w:r>
              <w:rPr>
                <w:rFonts w:ascii="仿宋_GB2312" w:eastAsia="仿宋_GB2312"/>
                <w:sz w:val="28"/>
                <w:szCs w:val="28"/>
              </w:rPr>
              <w:t xml:space="preserve">    </w:t>
            </w:r>
          </w:p>
          <w:p w:rsidR="00D8620A" w:rsidRDefault="00CF0E6C">
            <w:pPr>
              <w:spacing w:line="400" w:lineRule="exact"/>
              <w:jc w:val="center"/>
              <w:rPr>
                <w:rFonts w:ascii="仿宋_GB2312" w:eastAsia="仿宋_GB2312"/>
                <w:sz w:val="28"/>
                <w:szCs w:val="28"/>
              </w:rPr>
            </w:pPr>
            <w:r>
              <w:rPr>
                <w:rFonts w:ascii="仿宋_GB2312" w:eastAsia="仿宋_GB2312" w:hint="eastAsia"/>
                <w:sz w:val="28"/>
                <w:szCs w:val="28"/>
              </w:rPr>
              <w:t>不通过□</w:t>
            </w:r>
          </w:p>
        </w:tc>
        <w:tc>
          <w:tcPr>
            <w:tcW w:w="1034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620A" w:rsidRDefault="00D8620A">
            <w:pPr>
              <w:spacing w:line="360" w:lineRule="exact"/>
              <w:rPr>
                <w:rFonts w:ascii="仿宋_GB2312" w:eastAsia="仿宋_GB2312"/>
                <w:sz w:val="28"/>
                <w:szCs w:val="28"/>
              </w:rPr>
            </w:pPr>
          </w:p>
        </w:tc>
      </w:tr>
    </w:tbl>
    <w:p w:rsidR="00D8620A" w:rsidRDefault="00D8620A">
      <w:pPr>
        <w:rPr>
          <w:sz w:val="28"/>
          <w:szCs w:val="28"/>
        </w:rPr>
      </w:pPr>
    </w:p>
    <w:sectPr w:rsidR="00D8620A">
      <w:pgSz w:w="16838" w:h="11906" w:orient="landscape"/>
      <w:pgMar w:top="2098" w:right="1531" w:bottom="1531"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52A1"/>
    <w:rsid w:val="00014B25"/>
    <w:rsid w:val="0003139A"/>
    <w:rsid w:val="000628C0"/>
    <w:rsid w:val="000B58C4"/>
    <w:rsid w:val="000C558B"/>
    <w:rsid w:val="001066C6"/>
    <w:rsid w:val="001460CA"/>
    <w:rsid w:val="00193C21"/>
    <w:rsid w:val="001B4462"/>
    <w:rsid w:val="001D325A"/>
    <w:rsid w:val="00212348"/>
    <w:rsid w:val="00217D78"/>
    <w:rsid w:val="00220E7F"/>
    <w:rsid w:val="00234D8E"/>
    <w:rsid w:val="0024289B"/>
    <w:rsid w:val="00246322"/>
    <w:rsid w:val="002A289E"/>
    <w:rsid w:val="002D6B5F"/>
    <w:rsid w:val="002E52A1"/>
    <w:rsid w:val="00332261"/>
    <w:rsid w:val="00361A6B"/>
    <w:rsid w:val="003B18AC"/>
    <w:rsid w:val="003C47E7"/>
    <w:rsid w:val="003C6F54"/>
    <w:rsid w:val="003D58C3"/>
    <w:rsid w:val="003E27E5"/>
    <w:rsid w:val="00422E48"/>
    <w:rsid w:val="0044511C"/>
    <w:rsid w:val="0044755F"/>
    <w:rsid w:val="004E4457"/>
    <w:rsid w:val="004F5602"/>
    <w:rsid w:val="00563A42"/>
    <w:rsid w:val="00565792"/>
    <w:rsid w:val="005735D2"/>
    <w:rsid w:val="005A1C29"/>
    <w:rsid w:val="005B4058"/>
    <w:rsid w:val="005E4BE9"/>
    <w:rsid w:val="005F4359"/>
    <w:rsid w:val="00616617"/>
    <w:rsid w:val="00661084"/>
    <w:rsid w:val="00675C2B"/>
    <w:rsid w:val="00680E53"/>
    <w:rsid w:val="00681726"/>
    <w:rsid w:val="0069119F"/>
    <w:rsid w:val="006B7294"/>
    <w:rsid w:val="006C537E"/>
    <w:rsid w:val="006E34E1"/>
    <w:rsid w:val="00702747"/>
    <w:rsid w:val="007D59DC"/>
    <w:rsid w:val="007E58F0"/>
    <w:rsid w:val="008024E8"/>
    <w:rsid w:val="008603C9"/>
    <w:rsid w:val="00896979"/>
    <w:rsid w:val="008B6476"/>
    <w:rsid w:val="008C072A"/>
    <w:rsid w:val="00914D6F"/>
    <w:rsid w:val="00933804"/>
    <w:rsid w:val="00937BCF"/>
    <w:rsid w:val="00950980"/>
    <w:rsid w:val="009742EA"/>
    <w:rsid w:val="009906F5"/>
    <w:rsid w:val="009B4F91"/>
    <w:rsid w:val="009B6158"/>
    <w:rsid w:val="009C28BB"/>
    <w:rsid w:val="009E2260"/>
    <w:rsid w:val="00A0349B"/>
    <w:rsid w:val="00A24295"/>
    <w:rsid w:val="00A445DD"/>
    <w:rsid w:val="00A659D4"/>
    <w:rsid w:val="00A82C28"/>
    <w:rsid w:val="00AC59E3"/>
    <w:rsid w:val="00AD4891"/>
    <w:rsid w:val="00B7209A"/>
    <w:rsid w:val="00B920E5"/>
    <w:rsid w:val="00BA372A"/>
    <w:rsid w:val="00BB4171"/>
    <w:rsid w:val="00BD4278"/>
    <w:rsid w:val="00C074B9"/>
    <w:rsid w:val="00C363A9"/>
    <w:rsid w:val="00C420C1"/>
    <w:rsid w:val="00C51ACD"/>
    <w:rsid w:val="00CF0E6C"/>
    <w:rsid w:val="00CF3DCF"/>
    <w:rsid w:val="00D44A25"/>
    <w:rsid w:val="00D83AFC"/>
    <w:rsid w:val="00D8620A"/>
    <w:rsid w:val="00D95EAE"/>
    <w:rsid w:val="00DB47A3"/>
    <w:rsid w:val="00EA040C"/>
    <w:rsid w:val="00EA6416"/>
    <w:rsid w:val="00F51377"/>
    <w:rsid w:val="00F63C92"/>
    <w:rsid w:val="3B0A0A57"/>
    <w:rsid w:val="6A8C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rPr>
      <w:b/>
      <w:bCs/>
    </w:rPr>
  </w:style>
  <w:style w:type="character" w:styleId="a7">
    <w:name w:val="annotation reference"/>
    <w:basedOn w:val="a0"/>
    <w:uiPriority w:val="99"/>
    <w:semiHidden/>
    <w:unhideWhenUsed/>
    <w:rPr>
      <w:sz w:val="21"/>
      <w:szCs w:val="21"/>
    </w:rPr>
  </w:style>
  <w:style w:type="character" w:customStyle="1" w:styleId="Char">
    <w:name w:val="批注文字 Char"/>
    <w:basedOn w:val="a0"/>
    <w:link w:val="a3"/>
    <w:uiPriority w:val="99"/>
    <w:semiHidden/>
    <w:rPr>
      <w:rFonts w:ascii="Times New Roman" w:eastAsia="宋体" w:hAnsi="Times New Roman" w:cs="Times New Roman"/>
      <w:szCs w:val="20"/>
    </w:rPr>
  </w:style>
  <w:style w:type="character" w:customStyle="1" w:styleId="Char2">
    <w:name w:val="批注主题 Char"/>
    <w:basedOn w:val="Char"/>
    <w:link w:val="a6"/>
    <w:uiPriority w:val="99"/>
    <w:semiHidden/>
    <w:rPr>
      <w:rFonts w:ascii="Times New Roman" w:eastAsia="宋体" w:hAnsi="Times New Roman" w:cs="Times New Roman"/>
      <w:b/>
      <w:bCs/>
      <w:szCs w:val="20"/>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1">
    <w:name w:val="批注文字 字符1"/>
    <w:basedOn w:val="a0"/>
    <w:uiPriority w:val="99"/>
    <w:semiHidden/>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9D63C-DC4B-47D2-B694-35F94046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271</Words>
  <Characters>1551</Characters>
  <Application>Microsoft Office Word</Application>
  <DocSecurity>0</DocSecurity>
  <Lines>12</Lines>
  <Paragraphs>3</Paragraphs>
  <ScaleCrop>false</ScaleCrop>
  <Company>P R C</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洁</dc:creator>
  <cp:lastModifiedBy>China</cp:lastModifiedBy>
  <cp:revision>4</cp:revision>
  <cp:lastPrinted>2021-05-06T01:08:00Z</cp:lastPrinted>
  <dcterms:created xsi:type="dcterms:W3CDTF">2021-05-19T04:50:00Z</dcterms:created>
  <dcterms:modified xsi:type="dcterms:W3CDTF">2022-05-26T07:50:00Z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6EE4CB840F90493695F28B628BBB87B6</vt:lpwstr>
  </property>
</Properties>
</file>