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E36E4">
      <w:pPr>
        <w:adjustRightInd w:val="0"/>
        <w:snapToGrid w:val="0"/>
        <w:spacing w:line="600" w:lineRule="exact"/>
        <w:ind w:right="-333" w:rightChars="-104"/>
        <w:jc w:val="center"/>
        <w:rPr>
          <w:rFonts w:hint="eastAsia" w:ascii="宋体" w:hAnsi="宋体" w:eastAsia="宋体" w:cs="宋体"/>
          <w:b/>
          <w:bCs/>
          <w:color w:val="auto"/>
          <w:szCs w:val="32"/>
        </w:rPr>
      </w:pPr>
      <w:r>
        <w:rPr>
          <w:rFonts w:hint="eastAsia" w:ascii="宋体" w:hAnsi="宋体" w:eastAsia="宋体" w:cs="宋体"/>
          <w:b/>
          <w:bCs/>
          <w:color w:val="auto"/>
          <w:sz w:val="44"/>
          <w:szCs w:val="44"/>
          <w:lang w:eastAsia="zh-CN"/>
        </w:rPr>
        <w:t>广西壮族自治区粮食和物资储备局机关服务中心</w:t>
      </w:r>
      <w:r>
        <w:rPr>
          <w:rFonts w:hint="eastAsia" w:ascii="宋体" w:hAnsi="宋体" w:eastAsia="宋体" w:cs="宋体"/>
          <w:b/>
          <w:bCs/>
          <w:color w:val="auto"/>
          <w:sz w:val="44"/>
          <w:szCs w:val="44"/>
        </w:rPr>
        <w:t>202</w:t>
      </w:r>
      <w:r>
        <w:rPr>
          <w:rFonts w:hint="eastAsia" w:ascii="宋体" w:hAnsi="宋体" w:eastAsia="宋体" w:cs="宋体"/>
          <w:b/>
          <w:bCs/>
          <w:color w:val="auto"/>
          <w:sz w:val="44"/>
          <w:szCs w:val="44"/>
          <w:lang w:val="en-US" w:eastAsia="zh-CN"/>
        </w:rPr>
        <w:t>4</w:t>
      </w:r>
      <w:r>
        <w:rPr>
          <w:rFonts w:hint="eastAsia" w:ascii="宋体" w:hAnsi="宋体" w:eastAsia="宋体" w:cs="宋体"/>
          <w:b/>
          <w:bCs/>
          <w:color w:val="auto"/>
          <w:sz w:val="44"/>
          <w:szCs w:val="44"/>
        </w:rPr>
        <w:t>年单位预算公开</w:t>
      </w:r>
    </w:p>
    <w:p w14:paraId="7A555244">
      <w:pPr>
        <w:adjustRightInd w:val="0"/>
        <w:snapToGrid w:val="0"/>
        <w:spacing w:line="600" w:lineRule="exact"/>
        <w:ind w:right="-333" w:rightChars="-104"/>
        <w:jc w:val="center"/>
        <w:rPr>
          <w:rFonts w:hint="eastAsia" w:ascii="仿宋_GB2312" w:hAnsi="仿宋_GB2312" w:eastAsia="仿宋_GB2312" w:cs="仿宋_GB2312"/>
          <w:bCs/>
          <w:color w:val="auto"/>
          <w:szCs w:val="32"/>
        </w:rPr>
      </w:pPr>
    </w:p>
    <w:p w14:paraId="4D4F1D2B">
      <w:pPr>
        <w:adjustRightInd w:val="0"/>
        <w:snapToGrid w:val="0"/>
        <w:spacing w:line="600" w:lineRule="exact"/>
        <w:ind w:right="-333" w:rightChars="-104"/>
        <w:jc w:val="center"/>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目  录</w:t>
      </w:r>
    </w:p>
    <w:p w14:paraId="4A77531B">
      <w:p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rPr>
      </w:pPr>
    </w:p>
    <w:p w14:paraId="7F3B1C01">
      <w:p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第一部分：</w:t>
      </w:r>
      <w:r>
        <w:rPr>
          <w:rFonts w:hint="eastAsia" w:ascii="仿宋_GB2312" w:hAnsi="仿宋_GB2312" w:eastAsia="仿宋_GB2312" w:cs="仿宋_GB2312"/>
          <w:bCs/>
          <w:color w:val="auto"/>
          <w:szCs w:val="32"/>
          <w:lang w:eastAsia="zh-CN"/>
        </w:rPr>
        <w:t>自治区粮食和物资储备局机关服务中心</w:t>
      </w:r>
      <w:r>
        <w:rPr>
          <w:rFonts w:hint="eastAsia" w:ascii="仿宋_GB2312" w:hAnsi="仿宋_GB2312" w:eastAsia="仿宋_GB2312" w:cs="仿宋_GB2312"/>
          <w:bCs/>
          <w:color w:val="auto"/>
          <w:szCs w:val="32"/>
        </w:rPr>
        <w:t>概况</w:t>
      </w:r>
    </w:p>
    <w:p w14:paraId="7E399976">
      <w:pPr>
        <w:numPr>
          <w:ilvl w:val="0"/>
          <w:numId w:val="1"/>
        </w:numPr>
        <w:adjustRightInd w:val="0"/>
        <w:snapToGrid w:val="0"/>
        <w:spacing w:line="600" w:lineRule="exact"/>
        <w:ind w:right="-333" w:rightChars="-104" w:firstLine="640" w:firstLineChars="20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主要职能</w:t>
      </w:r>
    </w:p>
    <w:p w14:paraId="15ACEDA0">
      <w:pPr>
        <w:numPr>
          <w:ilvl w:val="0"/>
          <w:numId w:val="1"/>
        </w:numPr>
        <w:adjustRightInd w:val="0"/>
        <w:snapToGrid w:val="0"/>
        <w:spacing w:line="600" w:lineRule="exact"/>
        <w:ind w:right="-333" w:rightChars="-104" w:firstLine="640" w:firstLineChars="20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机构设置情况</w:t>
      </w:r>
    </w:p>
    <w:p w14:paraId="1DDC45AA">
      <w:pPr>
        <w:numPr>
          <w:ilvl w:val="0"/>
          <w:numId w:val="0"/>
        </w:numPr>
        <w:adjustRightInd w:val="0"/>
        <w:snapToGrid w:val="0"/>
        <w:spacing w:line="600" w:lineRule="exact"/>
        <w:ind w:right="-333" w:rightChars="-104"/>
        <w:rPr>
          <w:rFonts w:hint="eastAsia" w:ascii="仿宋_GB2312" w:hAnsi="仿宋_GB2312" w:eastAsia="仿宋_GB2312" w:cs="仿宋_GB2312"/>
          <w:color w:val="auto"/>
          <w:szCs w:val="32"/>
          <w:lang w:eastAsia="zh-CN"/>
        </w:rPr>
      </w:pPr>
    </w:p>
    <w:p w14:paraId="45B52563">
      <w:p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zCs w:val="32"/>
        </w:rPr>
        <w:t>第二部分：</w:t>
      </w:r>
      <w:r>
        <w:rPr>
          <w:rFonts w:hint="eastAsia" w:ascii="仿宋_GB2312" w:hAnsi="仿宋_GB2312" w:eastAsia="仿宋_GB2312" w:cs="仿宋_GB2312"/>
          <w:bCs/>
          <w:color w:val="auto"/>
          <w:szCs w:val="32"/>
          <w:lang w:eastAsia="zh-CN"/>
        </w:rPr>
        <w:t>自治区粮食和物资储备局机关服务中心</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年单位预算情况说明</w:t>
      </w:r>
    </w:p>
    <w:p w14:paraId="35B16E0C">
      <w:pPr>
        <w:numPr>
          <w:ilvl w:val="0"/>
          <w:numId w:val="0"/>
        </w:num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bCs/>
          <w:color w:val="auto"/>
          <w:szCs w:val="32"/>
          <w:lang w:eastAsia="zh-CN"/>
        </w:rPr>
        <w:t>一、部门收支预算总体情况</w:t>
      </w:r>
    </w:p>
    <w:p w14:paraId="46208C7E">
      <w:pPr>
        <w:numPr>
          <w:ilvl w:val="0"/>
          <w:numId w:val="0"/>
        </w:num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lang w:eastAsia="zh-CN"/>
        </w:rPr>
        <w:t>二、</w:t>
      </w:r>
      <w:r>
        <w:rPr>
          <w:rFonts w:hint="eastAsia" w:ascii="仿宋_GB2312" w:hAnsi="仿宋_GB2312" w:eastAsia="仿宋_GB2312" w:cs="仿宋_GB2312"/>
          <w:color w:val="auto"/>
          <w:szCs w:val="32"/>
        </w:rPr>
        <w:t>单位收入总体情况说明</w:t>
      </w:r>
    </w:p>
    <w:p w14:paraId="42B3C3A2">
      <w:pPr>
        <w:numPr>
          <w:ilvl w:val="0"/>
          <w:numId w:val="1"/>
        </w:num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rPr>
        <w:t>单位支出总体情况说明</w:t>
      </w:r>
    </w:p>
    <w:p w14:paraId="35FAB2E1">
      <w:pPr>
        <w:numPr>
          <w:ilvl w:val="0"/>
          <w:numId w:val="2"/>
        </w:numPr>
        <w:tabs>
          <w:tab w:val="center" w:pos="4475"/>
        </w:tabs>
        <w:spacing w:line="600" w:lineRule="exact"/>
        <w:ind w:firstLine="645"/>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rPr>
        <w:t>财政拨款收支总体情况说明</w:t>
      </w:r>
    </w:p>
    <w:p w14:paraId="20C659CF">
      <w:pPr>
        <w:numPr>
          <w:ilvl w:val="0"/>
          <w:numId w:val="2"/>
        </w:numPr>
        <w:tabs>
          <w:tab w:val="center" w:pos="4475"/>
        </w:tabs>
        <w:spacing w:line="600" w:lineRule="exact"/>
        <w:ind w:firstLine="645"/>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rPr>
        <w:t>一般公共预算支出情况说明</w:t>
      </w:r>
    </w:p>
    <w:p w14:paraId="6098E3FC">
      <w:pPr>
        <w:numPr>
          <w:ilvl w:val="0"/>
          <w:numId w:val="2"/>
        </w:numPr>
        <w:tabs>
          <w:tab w:val="center" w:pos="4475"/>
        </w:tabs>
        <w:spacing w:line="600" w:lineRule="exact"/>
        <w:ind w:firstLine="645"/>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b w:val="0"/>
          <w:bCs w:val="0"/>
          <w:color w:val="auto"/>
          <w:szCs w:val="32"/>
        </w:rPr>
        <w:t>一般公共预算基本支出情况说明</w:t>
      </w:r>
    </w:p>
    <w:p w14:paraId="1018D8BD">
      <w:pPr>
        <w:numPr>
          <w:ilvl w:val="0"/>
          <w:numId w:val="2"/>
        </w:numPr>
        <w:tabs>
          <w:tab w:val="center" w:pos="4475"/>
        </w:tabs>
        <w:spacing w:line="600" w:lineRule="exact"/>
        <w:ind w:firstLine="645"/>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rPr>
        <w:t>一般公共预算“三公”经费支出情况说明</w:t>
      </w:r>
    </w:p>
    <w:p w14:paraId="74257E12">
      <w:pPr>
        <w:numPr>
          <w:ilvl w:val="0"/>
          <w:numId w:val="2"/>
        </w:numPr>
        <w:tabs>
          <w:tab w:val="center" w:pos="4475"/>
        </w:tabs>
        <w:spacing w:line="600" w:lineRule="exact"/>
        <w:ind w:left="0" w:leftChars="0" w:firstLine="645" w:firstLineChars="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政府性基金预算支出情况说明</w:t>
      </w:r>
    </w:p>
    <w:p w14:paraId="66C4A22A">
      <w:pPr>
        <w:numPr>
          <w:ilvl w:val="0"/>
          <w:numId w:val="2"/>
        </w:numPr>
        <w:tabs>
          <w:tab w:val="center" w:pos="4475"/>
        </w:tabs>
        <w:spacing w:line="600" w:lineRule="exact"/>
        <w:ind w:left="0" w:leftChars="0" w:firstLine="645" w:firstLineChars="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highlight w:val="none"/>
          <w:lang w:eastAsia="zh-CN"/>
        </w:rPr>
        <w:t>国有资本经营</w:t>
      </w:r>
      <w:r>
        <w:rPr>
          <w:rFonts w:hint="eastAsia" w:ascii="仿宋_GB2312" w:hAnsi="仿宋_GB2312" w:eastAsia="仿宋_GB2312" w:cs="仿宋_GB2312"/>
          <w:color w:val="auto"/>
          <w:szCs w:val="32"/>
          <w:highlight w:val="none"/>
        </w:rPr>
        <w:t>预算支出情况说明</w:t>
      </w:r>
    </w:p>
    <w:p w14:paraId="37678302">
      <w:pPr>
        <w:numPr>
          <w:ilvl w:val="0"/>
          <w:numId w:val="2"/>
        </w:numPr>
        <w:tabs>
          <w:tab w:val="center" w:pos="4475"/>
        </w:tabs>
        <w:spacing w:line="600" w:lineRule="exact"/>
        <w:ind w:left="0" w:leftChars="0" w:firstLine="645" w:firstLineChars="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其他重要事项情况说明</w:t>
      </w:r>
    </w:p>
    <w:p w14:paraId="27FA5036">
      <w:pPr>
        <w:numPr>
          <w:ilvl w:val="0"/>
          <w:numId w:val="0"/>
        </w:numPr>
        <w:tabs>
          <w:tab w:val="center" w:pos="4475"/>
        </w:tabs>
        <w:spacing w:line="600" w:lineRule="exact"/>
        <w:ind w:left="645" w:leftChars="0"/>
        <w:rPr>
          <w:rFonts w:hint="eastAsia" w:ascii="仿宋_GB2312" w:hAnsi="仿宋_GB2312" w:eastAsia="仿宋_GB2312" w:cs="仿宋_GB2312"/>
          <w:color w:val="auto"/>
          <w:szCs w:val="32"/>
          <w:lang w:eastAsia="zh-CN"/>
        </w:rPr>
      </w:pPr>
    </w:p>
    <w:p w14:paraId="3C04132D">
      <w:p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color w:val="auto"/>
          <w:szCs w:val="32"/>
        </w:rPr>
        <w:t>第三部分：名词解释</w:t>
      </w:r>
    </w:p>
    <w:p w14:paraId="2EF91C5C">
      <w:p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第四部分：</w:t>
      </w:r>
      <w:r>
        <w:rPr>
          <w:rFonts w:hint="eastAsia" w:ascii="仿宋_GB2312" w:hAnsi="仿宋_GB2312" w:eastAsia="仿宋_GB2312" w:cs="仿宋_GB2312"/>
          <w:bCs/>
          <w:color w:val="auto"/>
          <w:szCs w:val="32"/>
          <w:lang w:eastAsia="zh-CN"/>
        </w:rPr>
        <w:t>自治区粮食和物资储备局机关服务中心</w:t>
      </w:r>
      <w:r>
        <w:rPr>
          <w:rFonts w:hint="eastAsia" w:ascii="仿宋_GB2312" w:hAnsi="仿宋_GB2312" w:eastAsia="仿宋_GB2312" w:cs="仿宋_GB2312"/>
          <w:color w:val="auto"/>
          <w:szCs w:val="32"/>
        </w:rPr>
        <w:t>202</w:t>
      </w:r>
      <w:r>
        <w:rPr>
          <w:rFonts w:hint="eastAsia" w:ascii="仿宋_GB2312" w:hAnsi="仿宋_GB2312" w:cs="仿宋_GB2312"/>
          <w:color w:val="auto"/>
          <w:szCs w:val="32"/>
          <w:lang w:val="en-US" w:eastAsia="zh-CN"/>
        </w:rPr>
        <w:t>4</w:t>
      </w:r>
      <w:r>
        <w:rPr>
          <w:rFonts w:hint="eastAsia" w:ascii="仿宋_GB2312" w:hAnsi="仿宋_GB2312" w:eastAsia="仿宋_GB2312" w:cs="仿宋_GB2312"/>
          <w:color w:val="auto"/>
          <w:szCs w:val="32"/>
        </w:rPr>
        <w:t>年单位预算公开报表</w:t>
      </w:r>
    </w:p>
    <w:p w14:paraId="5C7F344B">
      <w:pPr>
        <w:numPr>
          <w:ilvl w:val="0"/>
          <w:numId w:val="0"/>
        </w:num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bCs/>
          <w:color w:val="auto"/>
          <w:szCs w:val="32"/>
          <w:lang w:eastAsia="zh-CN"/>
        </w:rPr>
        <w:t>一、部门收支预算总体情况（预算公开</w:t>
      </w:r>
      <w:r>
        <w:rPr>
          <w:rFonts w:hint="eastAsia" w:ascii="仿宋_GB2312" w:hAnsi="仿宋_GB2312" w:eastAsia="仿宋_GB2312" w:cs="仿宋_GB2312"/>
          <w:bCs/>
          <w:color w:val="auto"/>
          <w:szCs w:val="32"/>
          <w:lang w:val="en-US" w:eastAsia="zh-CN"/>
        </w:rPr>
        <w:t>01表</w:t>
      </w:r>
      <w:r>
        <w:rPr>
          <w:rFonts w:hint="eastAsia" w:ascii="仿宋_GB2312" w:hAnsi="仿宋_GB2312" w:eastAsia="仿宋_GB2312" w:cs="仿宋_GB2312"/>
          <w:bCs/>
          <w:color w:val="auto"/>
          <w:szCs w:val="32"/>
          <w:lang w:eastAsia="zh-CN"/>
        </w:rPr>
        <w:t>）</w:t>
      </w:r>
    </w:p>
    <w:p w14:paraId="418B1276">
      <w:pPr>
        <w:numPr>
          <w:ilvl w:val="0"/>
          <w:numId w:val="0"/>
        </w:num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lang w:eastAsia="zh-CN"/>
        </w:rPr>
        <w:t>二、</w:t>
      </w:r>
      <w:r>
        <w:rPr>
          <w:rFonts w:hint="eastAsia" w:ascii="仿宋_GB2312" w:hAnsi="仿宋_GB2312" w:eastAsia="仿宋_GB2312" w:cs="仿宋_GB2312"/>
          <w:color w:val="auto"/>
          <w:szCs w:val="32"/>
        </w:rPr>
        <w:t>单位收入总体情况</w:t>
      </w:r>
      <w:r>
        <w:rPr>
          <w:rFonts w:hint="eastAsia" w:ascii="仿宋_GB2312" w:hAnsi="仿宋_GB2312" w:eastAsia="仿宋_GB2312" w:cs="仿宋_GB2312"/>
          <w:color w:val="auto"/>
          <w:szCs w:val="32"/>
          <w:lang w:eastAsia="zh-CN"/>
        </w:rPr>
        <w:t>表</w:t>
      </w:r>
      <w:r>
        <w:rPr>
          <w:rFonts w:hint="eastAsia" w:ascii="仿宋_GB2312" w:hAnsi="仿宋_GB2312" w:eastAsia="仿宋_GB2312" w:cs="仿宋_GB2312"/>
          <w:bCs/>
          <w:color w:val="auto"/>
          <w:szCs w:val="32"/>
          <w:lang w:eastAsia="zh-CN"/>
        </w:rPr>
        <w:t>（预算公开</w:t>
      </w:r>
      <w:r>
        <w:rPr>
          <w:rFonts w:hint="eastAsia" w:ascii="仿宋_GB2312" w:hAnsi="仿宋_GB2312" w:eastAsia="仿宋_GB2312" w:cs="仿宋_GB2312"/>
          <w:bCs/>
          <w:color w:val="auto"/>
          <w:szCs w:val="32"/>
          <w:lang w:val="en-US" w:eastAsia="zh-CN"/>
        </w:rPr>
        <w:t>02表</w:t>
      </w:r>
      <w:r>
        <w:rPr>
          <w:rFonts w:hint="eastAsia" w:ascii="仿宋_GB2312" w:hAnsi="仿宋_GB2312" w:eastAsia="仿宋_GB2312" w:cs="仿宋_GB2312"/>
          <w:bCs/>
          <w:color w:val="auto"/>
          <w:szCs w:val="32"/>
          <w:lang w:eastAsia="zh-CN"/>
        </w:rPr>
        <w:t>）</w:t>
      </w:r>
    </w:p>
    <w:p w14:paraId="7E9AC23F">
      <w:pPr>
        <w:numPr>
          <w:ilvl w:val="0"/>
          <w:numId w:val="0"/>
        </w:num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lang w:eastAsia="zh-CN"/>
        </w:rPr>
        <w:t>三、</w:t>
      </w:r>
      <w:r>
        <w:rPr>
          <w:rFonts w:hint="eastAsia" w:ascii="仿宋_GB2312" w:hAnsi="仿宋_GB2312" w:eastAsia="仿宋_GB2312" w:cs="仿宋_GB2312"/>
          <w:color w:val="auto"/>
          <w:szCs w:val="32"/>
        </w:rPr>
        <w:t>单位支出总体情况</w:t>
      </w:r>
      <w:r>
        <w:rPr>
          <w:rFonts w:hint="eastAsia" w:ascii="仿宋_GB2312" w:hAnsi="仿宋_GB2312" w:eastAsia="仿宋_GB2312" w:cs="仿宋_GB2312"/>
          <w:color w:val="auto"/>
          <w:szCs w:val="32"/>
          <w:lang w:eastAsia="zh-CN"/>
        </w:rPr>
        <w:t>表</w:t>
      </w:r>
      <w:r>
        <w:rPr>
          <w:rFonts w:hint="eastAsia" w:ascii="仿宋_GB2312" w:hAnsi="仿宋_GB2312" w:eastAsia="仿宋_GB2312" w:cs="仿宋_GB2312"/>
          <w:bCs/>
          <w:color w:val="auto"/>
          <w:szCs w:val="32"/>
          <w:lang w:eastAsia="zh-CN"/>
        </w:rPr>
        <w:t>（预算公开</w:t>
      </w:r>
      <w:r>
        <w:rPr>
          <w:rFonts w:hint="eastAsia" w:ascii="仿宋_GB2312" w:hAnsi="仿宋_GB2312" w:eastAsia="仿宋_GB2312" w:cs="仿宋_GB2312"/>
          <w:bCs/>
          <w:color w:val="auto"/>
          <w:szCs w:val="32"/>
          <w:lang w:val="en-US" w:eastAsia="zh-CN"/>
        </w:rPr>
        <w:t>03表</w:t>
      </w:r>
      <w:r>
        <w:rPr>
          <w:rFonts w:hint="eastAsia" w:ascii="仿宋_GB2312" w:hAnsi="仿宋_GB2312" w:eastAsia="仿宋_GB2312" w:cs="仿宋_GB2312"/>
          <w:bCs/>
          <w:color w:val="auto"/>
          <w:szCs w:val="32"/>
          <w:lang w:eastAsia="zh-CN"/>
        </w:rPr>
        <w:t>）</w:t>
      </w:r>
    </w:p>
    <w:p w14:paraId="2B01E64E">
      <w:pPr>
        <w:numPr>
          <w:ilvl w:val="0"/>
          <w:numId w:val="0"/>
        </w:numPr>
        <w:tabs>
          <w:tab w:val="center" w:pos="4475"/>
        </w:tabs>
        <w:spacing w:line="600" w:lineRule="exact"/>
        <w:ind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lang w:eastAsia="zh-CN"/>
        </w:rPr>
        <w:t>四、</w:t>
      </w:r>
      <w:r>
        <w:rPr>
          <w:rFonts w:hint="eastAsia" w:ascii="仿宋_GB2312" w:hAnsi="仿宋_GB2312" w:eastAsia="仿宋_GB2312" w:cs="仿宋_GB2312"/>
          <w:color w:val="auto"/>
          <w:szCs w:val="32"/>
        </w:rPr>
        <w:t>财政拨款收支总体情况</w:t>
      </w:r>
      <w:r>
        <w:rPr>
          <w:rFonts w:hint="eastAsia" w:ascii="仿宋_GB2312" w:hAnsi="仿宋_GB2312" w:eastAsia="仿宋_GB2312" w:cs="仿宋_GB2312"/>
          <w:color w:val="auto"/>
          <w:szCs w:val="32"/>
          <w:lang w:eastAsia="zh-CN"/>
        </w:rPr>
        <w:t>表</w:t>
      </w:r>
      <w:r>
        <w:rPr>
          <w:rFonts w:hint="eastAsia" w:ascii="仿宋_GB2312" w:hAnsi="仿宋_GB2312" w:eastAsia="仿宋_GB2312" w:cs="仿宋_GB2312"/>
          <w:bCs/>
          <w:color w:val="auto"/>
          <w:szCs w:val="32"/>
          <w:lang w:eastAsia="zh-CN"/>
        </w:rPr>
        <w:t>（预算公开</w:t>
      </w:r>
      <w:r>
        <w:rPr>
          <w:rFonts w:hint="eastAsia" w:ascii="仿宋_GB2312" w:hAnsi="仿宋_GB2312" w:eastAsia="仿宋_GB2312" w:cs="仿宋_GB2312"/>
          <w:bCs/>
          <w:color w:val="auto"/>
          <w:szCs w:val="32"/>
          <w:lang w:val="en-US" w:eastAsia="zh-CN"/>
        </w:rPr>
        <w:t>04表</w:t>
      </w:r>
      <w:r>
        <w:rPr>
          <w:rFonts w:hint="eastAsia" w:ascii="仿宋_GB2312" w:hAnsi="仿宋_GB2312" w:eastAsia="仿宋_GB2312" w:cs="仿宋_GB2312"/>
          <w:bCs/>
          <w:color w:val="auto"/>
          <w:szCs w:val="32"/>
          <w:lang w:eastAsia="zh-CN"/>
        </w:rPr>
        <w:t>）</w:t>
      </w:r>
    </w:p>
    <w:p w14:paraId="4CE290A0">
      <w:pPr>
        <w:numPr>
          <w:ilvl w:val="0"/>
          <w:numId w:val="0"/>
        </w:numPr>
        <w:tabs>
          <w:tab w:val="center" w:pos="4475"/>
        </w:tabs>
        <w:spacing w:line="600" w:lineRule="exact"/>
        <w:ind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lang w:eastAsia="zh-CN"/>
        </w:rPr>
        <w:t>五、</w:t>
      </w:r>
      <w:r>
        <w:rPr>
          <w:rFonts w:hint="eastAsia" w:ascii="仿宋_GB2312" w:hAnsi="仿宋_GB2312" w:eastAsia="仿宋_GB2312" w:cs="仿宋_GB2312"/>
          <w:color w:val="auto"/>
          <w:szCs w:val="32"/>
        </w:rPr>
        <w:t>一般公共预算支出情况</w:t>
      </w:r>
      <w:r>
        <w:rPr>
          <w:rFonts w:hint="eastAsia" w:ascii="仿宋_GB2312" w:hAnsi="仿宋_GB2312" w:eastAsia="仿宋_GB2312" w:cs="仿宋_GB2312"/>
          <w:color w:val="auto"/>
          <w:szCs w:val="32"/>
          <w:lang w:eastAsia="zh-CN"/>
        </w:rPr>
        <w:t>表</w:t>
      </w:r>
      <w:r>
        <w:rPr>
          <w:rFonts w:hint="eastAsia" w:ascii="仿宋_GB2312" w:hAnsi="仿宋_GB2312" w:eastAsia="仿宋_GB2312" w:cs="仿宋_GB2312"/>
          <w:bCs/>
          <w:color w:val="auto"/>
          <w:szCs w:val="32"/>
          <w:lang w:eastAsia="zh-CN"/>
        </w:rPr>
        <w:t>（预算公开</w:t>
      </w:r>
      <w:r>
        <w:rPr>
          <w:rFonts w:hint="eastAsia" w:ascii="仿宋_GB2312" w:hAnsi="仿宋_GB2312" w:eastAsia="仿宋_GB2312" w:cs="仿宋_GB2312"/>
          <w:bCs/>
          <w:color w:val="auto"/>
          <w:szCs w:val="32"/>
          <w:lang w:val="en-US" w:eastAsia="zh-CN"/>
        </w:rPr>
        <w:t>05表</w:t>
      </w:r>
      <w:r>
        <w:rPr>
          <w:rFonts w:hint="eastAsia" w:ascii="仿宋_GB2312" w:hAnsi="仿宋_GB2312" w:eastAsia="仿宋_GB2312" w:cs="仿宋_GB2312"/>
          <w:bCs/>
          <w:color w:val="auto"/>
          <w:szCs w:val="32"/>
          <w:lang w:eastAsia="zh-CN"/>
        </w:rPr>
        <w:t>）</w:t>
      </w:r>
    </w:p>
    <w:p w14:paraId="09911B0D">
      <w:pPr>
        <w:numPr>
          <w:ilvl w:val="0"/>
          <w:numId w:val="0"/>
        </w:numPr>
        <w:tabs>
          <w:tab w:val="center" w:pos="4475"/>
        </w:tabs>
        <w:spacing w:line="600" w:lineRule="exact"/>
        <w:ind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b w:val="0"/>
          <w:bCs w:val="0"/>
          <w:color w:val="auto"/>
          <w:szCs w:val="32"/>
          <w:lang w:eastAsia="zh-CN"/>
        </w:rPr>
        <w:t>六、</w:t>
      </w:r>
      <w:r>
        <w:rPr>
          <w:rFonts w:hint="eastAsia" w:ascii="仿宋_GB2312" w:hAnsi="仿宋_GB2312" w:eastAsia="仿宋_GB2312" w:cs="仿宋_GB2312"/>
          <w:b w:val="0"/>
          <w:bCs w:val="0"/>
          <w:color w:val="auto"/>
          <w:szCs w:val="32"/>
        </w:rPr>
        <w:t>一般公共预算基本支出情况</w:t>
      </w:r>
      <w:r>
        <w:rPr>
          <w:rFonts w:hint="eastAsia" w:ascii="仿宋_GB2312" w:hAnsi="仿宋_GB2312" w:eastAsia="仿宋_GB2312" w:cs="仿宋_GB2312"/>
          <w:b w:val="0"/>
          <w:bCs w:val="0"/>
          <w:color w:val="auto"/>
          <w:szCs w:val="32"/>
          <w:lang w:eastAsia="zh-CN"/>
        </w:rPr>
        <w:t>表</w:t>
      </w:r>
      <w:r>
        <w:rPr>
          <w:rFonts w:hint="eastAsia" w:ascii="仿宋_GB2312" w:hAnsi="仿宋_GB2312" w:eastAsia="仿宋_GB2312" w:cs="仿宋_GB2312"/>
          <w:bCs/>
          <w:color w:val="auto"/>
          <w:szCs w:val="32"/>
          <w:lang w:eastAsia="zh-CN"/>
        </w:rPr>
        <w:t>（预算公开</w:t>
      </w:r>
      <w:r>
        <w:rPr>
          <w:rFonts w:hint="eastAsia" w:ascii="仿宋_GB2312" w:hAnsi="仿宋_GB2312" w:eastAsia="仿宋_GB2312" w:cs="仿宋_GB2312"/>
          <w:bCs/>
          <w:color w:val="auto"/>
          <w:szCs w:val="32"/>
          <w:lang w:val="en-US" w:eastAsia="zh-CN"/>
        </w:rPr>
        <w:t>06表</w:t>
      </w:r>
      <w:r>
        <w:rPr>
          <w:rFonts w:hint="eastAsia" w:ascii="仿宋_GB2312" w:hAnsi="仿宋_GB2312" w:eastAsia="仿宋_GB2312" w:cs="仿宋_GB2312"/>
          <w:bCs/>
          <w:color w:val="auto"/>
          <w:szCs w:val="32"/>
          <w:lang w:eastAsia="zh-CN"/>
        </w:rPr>
        <w:t>）</w:t>
      </w:r>
    </w:p>
    <w:p w14:paraId="3E7581BB">
      <w:pPr>
        <w:numPr>
          <w:ilvl w:val="0"/>
          <w:numId w:val="0"/>
        </w:numPr>
        <w:tabs>
          <w:tab w:val="center" w:pos="4475"/>
        </w:tabs>
        <w:spacing w:line="600" w:lineRule="exact"/>
        <w:ind w:firstLine="640" w:firstLineChars="20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lang w:eastAsia="zh-CN"/>
        </w:rPr>
        <w:t>七、</w:t>
      </w:r>
      <w:r>
        <w:rPr>
          <w:rFonts w:hint="eastAsia" w:ascii="仿宋_GB2312" w:hAnsi="仿宋_GB2312" w:eastAsia="仿宋_GB2312" w:cs="仿宋_GB2312"/>
          <w:color w:val="auto"/>
          <w:szCs w:val="32"/>
        </w:rPr>
        <w:t>一般公共预算“三公”经费支出情况</w:t>
      </w:r>
      <w:r>
        <w:rPr>
          <w:rFonts w:hint="eastAsia" w:ascii="仿宋_GB2312" w:hAnsi="仿宋_GB2312" w:eastAsia="仿宋_GB2312" w:cs="仿宋_GB2312"/>
          <w:color w:val="auto"/>
          <w:szCs w:val="32"/>
          <w:lang w:eastAsia="zh-CN"/>
        </w:rPr>
        <w:t>表</w:t>
      </w:r>
      <w:r>
        <w:rPr>
          <w:rFonts w:hint="eastAsia" w:ascii="仿宋_GB2312" w:hAnsi="仿宋_GB2312" w:eastAsia="仿宋_GB2312" w:cs="仿宋_GB2312"/>
          <w:bCs/>
          <w:color w:val="auto"/>
          <w:szCs w:val="32"/>
          <w:lang w:eastAsia="zh-CN"/>
        </w:rPr>
        <w:t>（预算公开</w:t>
      </w:r>
      <w:r>
        <w:rPr>
          <w:rFonts w:hint="eastAsia" w:ascii="仿宋_GB2312" w:hAnsi="仿宋_GB2312" w:eastAsia="仿宋_GB2312" w:cs="仿宋_GB2312"/>
          <w:bCs/>
          <w:color w:val="auto"/>
          <w:szCs w:val="32"/>
          <w:lang w:val="en-US" w:eastAsia="zh-CN"/>
        </w:rPr>
        <w:t>07表</w:t>
      </w:r>
      <w:r>
        <w:rPr>
          <w:rFonts w:hint="eastAsia" w:ascii="仿宋_GB2312" w:hAnsi="仿宋_GB2312" w:eastAsia="仿宋_GB2312" w:cs="仿宋_GB2312"/>
          <w:bCs/>
          <w:color w:val="auto"/>
          <w:szCs w:val="32"/>
          <w:lang w:eastAsia="zh-CN"/>
        </w:rPr>
        <w:t>）</w:t>
      </w:r>
    </w:p>
    <w:p w14:paraId="7A1A1E18">
      <w:pPr>
        <w:numPr>
          <w:ilvl w:val="0"/>
          <w:numId w:val="0"/>
        </w:numPr>
        <w:tabs>
          <w:tab w:val="center" w:pos="4475"/>
        </w:tabs>
        <w:spacing w:line="600" w:lineRule="exact"/>
        <w:ind w:left="645" w:leftChars="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八、</w:t>
      </w:r>
      <w:r>
        <w:rPr>
          <w:rFonts w:hint="eastAsia" w:ascii="仿宋_GB2312" w:hAnsi="仿宋_GB2312" w:eastAsia="仿宋_GB2312" w:cs="仿宋_GB2312"/>
          <w:color w:val="auto"/>
          <w:szCs w:val="32"/>
        </w:rPr>
        <w:t>政府性基金预算支出情况</w:t>
      </w:r>
      <w:r>
        <w:rPr>
          <w:rFonts w:hint="eastAsia" w:ascii="仿宋_GB2312" w:hAnsi="仿宋_GB2312" w:eastAsia="仿宋_GB2312" w:cs="仿宋_GB2312"/>
          <w:color w:val="auto"/>
          <w:szCs w:val="32"/>
          <w:lang w:eastAsia="zh-CN"/>
        </w:rPr>
        <w:t>表</w:t>
      </w:r>
      <w:r>
        <w:rPr>
          <w:rFonts w:hint="eastAsia" w:ascii="仿宋_GB2312" w:hAnsi="仿宋_GB2312" w:eastAsia="仿宋_GB2312" w:cs="仿宋_GB2312"/>
          <w:bCs/>
          <w:color w:val="auto"/>
          <w:szCs w:val="32"/>
          <w:lang w:eastAsia="zh-CN"/>
        </w:rPr>
        <w:t>（预算公开</w:t>
      </w:r>
      <w:r>
        <w:rPr>
          <w:rFonts w:hint="eastAsia" w:ascii="仿宋_GB2312" w:hAnsi="仿宋_GB2312" w:eastAsia="仿宋_GB2312" w:cs="仿宋_GB2312"/>
          <w:bCs/>
          <w:color w:val="auto"/>
          <w:szCs w:val="32"/>
          <w:lang w:val="en-US" w:eastAsia="zh-CN"/>
        </w:rPr>
        <w:t>08表</w:t>
      </w:r>
      <w:r>
        <w:rPr>
          <w:rFonts w:hint="eastAsia" w:ascii="仿宋_GB2312" w:hAnsi="仿宋_GB2312" w:eastAsia="仿宋_GB2312" w:cs="仿宋_GB2312"/>
          <w:bCs/>
          <w:color w:val="auto"/>
          <w:szCs w:val="32"/>
          <w:lang w:eastAsia="zh-CN"/>
        </w:rPr>
        <w:t>）</w:t>
      </w:r>
    </w:p>
    <w:p w14:paraId="2B73113E">
      <w:pPr>
        <w:numPr>
          <w:ilvl w:val="0"/>
          <w:numId w:val="0"/>
        </w:numPr>
        <w:tabs>
          <w:tab w:val="center" w:pos="4475"/>
        </w:tabs>
        <w:spacing w:line="600" w:lineRule="exact"/>
        <w:ind w:left="645" w:leftChars="0"/>
        <w:rPr>
          <w:rFonts w:hint="eastAsia" w:ascii="仿宋_GB2312" w:hAnsi="仿宋_GB2312" w:eastAsia="仿宋_GB2312" w:cs="仿宋_GB2312"/>
          <w:bCs/>
          <w:color w:val="auto"/>
          <w:szCs w:val="32"/>
          <w:lang w:eastAsia="zh-CN"/>
        </w:rPr>
      </w:pPr>
      <w:r>
        <w:rPr>
          <w:rFonts w:hint="eastAsia" w:ascii="仿宋_GB2312" w:hAnsi="仿宋_GB2312" w:eastAsia="仿宋_GB2312" w:cs="仿宋_GB2312"/>
          <w:color w:val="auto"/>
          <w:szCs w:val="32"/>
          <w:highlight w:val="none"/>
          <w:lang w:eastAsia="zh-CN"/>
        </w:rPr>
        <w:t>九、国有资本经营</w:t>
      </w:r>
      <w:r>
        <w:rPr>
          <w:rFonts w:hint="eastAsia" w:ascii="仿宋_GB2312" w:hAnsi="仿宋_GB2312" w:eastAsia="仿宋_GB2312" w:cs="仿宋_GB2312"/>
          <w:color w:val="auto"/>
          <w:szCs w:val="32"/>
          <w:highlight w:val="none"/>
        </w:rPr>
        <w:t>预算支出情况</w:t>
      </w:r>
      <w:r>
        <w:rPr>
          <w:rFonts w:hint="eastAsia" w:ascii="仿宋_GB2312" w:hAnsi="仿宋_GB2312" w:eastAsia="仿宋_GB2312" w:cs="仿宋_GB2312"/>
          <w:color w:val="auto"/>
          <w:szCs w:val="32"/>
          <w:highlight w:val="none"/>
          <w:lang w:eastAsia="zh-CN"/>
        </w:rPr>
        <w:t>表</w:t>
      </w:r>
      <w:r>
        <w:rPr>
          <w:rFonts w:hint="eastAsia" w:ascii="仿宋_GB2312" w:hAnsi="仿宋_GB2312" w:eastAsia="仿宋_GB2312" w:cs="仿宋_GB2312"/>
          <w:bCs/>
          <w:color w:val="auto"/>
          <w:szCs w:val="32"/>
          <w:lang w:eastAsia="zh-CN"/>
        </w:rPr>
        <w:t>（预算公开</w:t>
      </w:r>
      <w:r>
        <w:rPr>
          <w:rFonts w:hint="eastAsia" w:ascii="仿宋_GB2312" w:hAnsi="仿宋_GB2312" w:eastAsia="仿宋_GB2312" w:cs="仿宋_GB2312"/>
          <w:bCs/>
          <w:color w:val="auto"/>
          <w:szCs w:val="32"/>
          <w:lang w:val="en-US" w:eastAsia="zh-CN"/>
        </w:rPr>
        <w:t>09表</w:t>
      </w:r>
      <w:r>
        <w:rPr>
          <w:rFonts w:hint="eastAsia" w:ascii="仿宋_GB2312" w:hAnsi="仿宋_GB2312" w:eastAsia="仿宋_GB2312" w:cs="仿宋_GB2312"/>
          <w:bCs/>
          <w:color w:val="auto"/>
          <w:szCs w:val="32"/>
          <w:lang w:eastAsia="zh-CN"/>
        </w:rPr>
        <w:t>）</w:t>
      </w:r>
    </w:p>
    <w:p w14:paraId="2F10E2A8">
      <w:pPr>
        <w:numPr>
          <w:ilvl w:val="0"/>
          <w:numId w:val="0"/>
        </w:numPr>
        <w:tabs>
          <w:tab w:val="center" w:pos="4475"/>
        </w:tabs>
        <w:spacing w:line="600" w:lineRule="exact"/>
        <w:ind w:left="645" w:leftChars="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十、自治区本级项目绩效目标公开表（预算公开</w:t>
      </w: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lang w:eastAsia="zh-CN"/>
        </w:rPr>
        <w:t>）</w:t>
      </w:r>
    </w:p>
    <w:p w14:paraId="79227860">
      <w:pPr>
        <w:numPr>
          <w:ilvl w:val="0"/>
          <w:numId w:val="0"/>
        </w:numPr>
        <w:tabs>
          <w:tab w:val="center" w:pos="4475"/>
        </w:tabs>
        <w:spacing w:line="600" w:lineRule="exact"/>
        <w:ind w:left="645" w:leftChars="0"/>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十一、自治区对下转移支付项目绩效目标公开表（预算公开</w:t>
      </w:r>
      <w:r>
        <w:rPr>
          <w:rFonts w:hint="eastAsia" w:ascii="仿宋_GB2312" w:hAnsi="仿宋_GB2312" w:eastAsia="仿宋_GB2312" w:cs="仿宋_GB2312"/>
          <w:color w:val="auto"/>
          <w:szCs w:val="32"/>
          <w:lang w:val="en-US" w:eastAsia="zh-CN"/>
        </w:rPr>
        <w:t>11表</w:t>
      </w:r>
      <w:r>
        <w:rPr>
          <w:rFonts w:hint="eastAsia" w:ascii="仿宋_GB2312" w:hAnsi="仿宋_GB2312" w:eastAsia="仿宋_GB2312" w:cs="仿宋_GB2312"/>
          <w:color w:val="auto"/>
          <w:szCs w:val="32"/>
          <w:lang w:eastAsia="zh-CN"/>
        </w:rPr>
        <w:t>）</w:t>
      </w:r>
    </w:p>
    <w:p w14:paraId="333E18D6">
      <w:pPr>
        <w:adjustRightInd w:val="0"/>
        <w:snapToGrid w:val="0"/>
        <w:spacing w:line="600" w:lineRule="exact"/>
        <w:ind w:right="-333" w:rightChars="-104"/>
        <w:rPr>
          <w:rFonts w:hint="eastAsia" w:ascii="仿宋_GB2312" w:hAnsi="仿宋_GB2312" w:eastAsia="仿宋_GB2312" w:cs="仿宋_GB2312"/>
          <w:bCs/>
          <w:color w:val="auto"/>
          <w:szCs w:val="32"/>
        </w:rPr>
      </w:pPr>
    </w:p>
    <w:p w14:paraId="608C6E15">
      <w:pPr>
        <w:adjustRightInd w:val="0"/>
        <w:snapToGrid w:val="0"/>
        <w:spacing w:line="600" w:lineRule="exact"/>
        <w:ind w:right="-333" w:rightChars="-104" w:firstLine="640" w:firstLineChars="200"/>
        <w:rPr>
          <w:rFonts w:hint="eastAsia" w:ascii="仿宋_GB2312" w:hAnsi="仿宋_GB2312" w:eastAsia="仿宋_GB2312" w:cs="仿宋_GB2312"/>
          <w:bCs/>
          <w:color w:val="auto"/>
          <w:szCs w:val="32"/>
        </w:rPr>
      </w:pPr>
      <w:r>
        <w:rPr>
          <w:rFonts w:hint="eastAsia" w:ascii="仿宋_GB2312" w:hAnsi="仿宋_GB2312" w:eastAsia="仿宋_GB2312" w:cs="仿宋_GB2312"/>
          <w:bCs/>
          <w:color w:val="auto"/>
          <w:szCs w:val="32"/>
        </w:rPr>
        <w:t>第一部分：</w:t>
      </w:r>
      <w:r>
        <w:rPr>
          <w:rFonts w:hint="eastAsia" w:ascii="仿宋_GB2312" w:hAnsi="仿宋_GB2312" w:eastAsia="仿宋_GB2312" w:cs="仿宋_GB2312"/>
          <w:bCs/>
          <w:color w:val="auto"/>
          <w:szCs w:val="32"/>
          <w:lang w:eastAsia="zh-CN"/>
        </w:rPr>
        <w:t>自治区粮食和物资储备局机关服务中心</w:t>
      </w:r>
      <w:r>
        <w:rPr>
          <w:rFonts w:hint="eastAsia" w:ascii="仿宋_GB2312" w:hAnsi="仿宋_GB2312" w:eastAsia="仿宋_GB2312" w:cs="仿宋_GB2312"/>
          <w:bCs/>
          <w:color w:val="auto"/>
          <w:szCs w:val="32"/>
        </w:rPr>
        <w:t>单位概况</w:t>
      </w:r>
    </w:p>
    <w:p w14:paraId="5F8F1B08">
      <w:pPr>
        <w:adjustRightInd w:val="0"/>
        <w:snapToGrid w:val="0"/>
        <w:spacing w:line="600" w:lineRule="exact"/>
        <w:ind w:right="-333" w:rightChars="-104"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bCs/>
          <w:color w:val="auto"/>
          <w:szCs w:val="32"/>
        </w:rPr>
        <w:t>一</w:t>
      </w:r>
      <w:r>
        <w:rPr>
          <w:rFonts w:hint="eastAsia" w:ascii="仿宋_GB2312" w:hAnsi="仿宋_GB2312" w:eastAsia="仿宋_GB2312" w:cs="仿宋_GB2312"/>
          <w:color w:val="auto"/>
          <w:szCs w:val="32"/>
        </w:rPr>
        <w:t>、单位主要职能</w:t>
      </w:r>
    </w:p>
    <w:p w14:paraId="01912E7F">
      <w:pPr>
        <w:spacing w:line="580" w:lineRule="exact"/>
        <w:ind w:firstLine="627" w:firstLineChars="196"/>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自治区粮食和物资储备</w:t>
      </w:r>
      <w:r>
        <w:rPr>
          <w:rFonts w:hint="eastAsia" w:ascii="仿宋_GB2312" w:hAnsi="仿宋_GB2312" w:eastAsia="仿宋_GB2312" w:cs="仿宋_GB2312"/>
          <w:color w:val="auto"/>
          <w:sz w:val="32"/>
          <w:szCs w:val="32"/>
        </w:rPr>
        <w:t>局机关办公和职工生活提供后勤服务，管理自治区粮食和物资储备局的国有资产，负责粮食和物资储备局及大院内直属单位常住人口的户籍登记、管理、身份证换发，两栋办公大楼的安全保卫、公共卫生、计划生育，负责公务用车管理和使用；资料的文印、收发、会议和接待、供水供电系统的维护维修等日常工作。</w:t>
      </w:r>
    </w:p>
    <w:p w14:paraId="084CF642">
      <w:pPr>
        <w:spacing w:line="60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二、机构设置情况</w:t>
      </w:r>
    </w:p>
    <w:p w14:paraId="260E826A">
      <w:pPr>
        <w:adjustRightInd w:val="0"/>
        <w:snapToGrid w:val="0"/>
        <w:spacing w:line="600" w:lineRule="exact"/>
        <w:ind w:right="-333" w:rightChars="-104"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属于公益一类事业单位。设有财务、保卫、小车班、信息、文印、收发、物业等部门。</w:t>
      </w:r>
    </w:p>
    <w:p w14:paraId="6B4C6039">
      <w:pPr>
        <w:tabs>
          <w:tab w:val="center" w:pos="4475"/>
        </w:tabs>
        <w:spacing w:line="600" w:lineRule="exact"/>
        <w:ind w:firstLine="645"/>
        <w:rPr>
          <w:rFonts w:hint="eastAsia" w:ascii="仿宋_GB2312" w:hAnsi="仿宋_GB2312" w:eastAsia="仿宋_GB2312" w:cs="仿宋_GB2312"/>
          <w:color w:val="auto"/>
          <w:szCs w:val="32"/>
        </w:rPr>
      </w:pPr>
    </w:p>
    <w:p w14:paraId="4B7FB561">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第二部分：</w:t>
      </w:r>
      <w:r>
        <w:rPr>
          <w:rFonts w:hint="eastAsia" w:ascii="仿宋_GB2312" w:hAnsi="仿宋_GB2312" w:eastAsia="仿宋_GB2312" w:cs="仿宋_GB2312"/>
          <w:color w:val="auto"/>
          <w:sz w:val="32"/>
          <w:szCs w:val="32"/>
        </w:rPr>
        <w:t>广西壮族自治区粮食和物资储备局</w:t>
      </w:r>
      <w:r>
        <w:rPr>
          <w:rFonts w:hint="eastAsia" w:ascii="仿宋_GB2312" w:hAnsi="仿宋_GB2312" w:eastAsia="仿宋_GB2312" w:cs="仿宋_GB2312"/>
          <w:color w:val="auto"/>
          <w:sz w:val="32"/>
          <w:szCs w:val="32"/>
          <w:lang w:eastAsia="zh-CN"/>
        </w:rPr>
        <w:t>机关服务中心</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年部门预算情况说明</w:t>
      </w:r>
    </w:p>
    <w:p w14:paraId="5CDC13AF">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一、单位收支总体情况说明</w:t>
      </w:r>
    </w:p>
    <w:p w14:paraId="2ABA6486">
      <w:pPr>
        <w:spacing w:line="590" w:lineRule="exact"/>
        <w:ind w:left="640"/>
        <w:rPr>
          <w:rFonts w:hint="eastAsia" w:ascii="仿宋_GB2312" w:hAnsi="仿宋_GB2312" w:eastAsia="仿宋_GB2312" w:cs="仿宋_GB2312"/>
          <w:color w:val="auto"/>
          <w:w w:val="100"/>
          <w:kern w:val="2"/>
          <w:sz w:val="32"/>
          <w:szCs w:val="32"/>
          <w:lang w:eastAsia="zh-CN"/>
        </w:rPr>
      </w:pPr>
      <w:r>
        <w:rPr>
          <w:rFonts w:hint="eastAsia" w:ascii="仿宋_GB2312" w:hAnsi="仿宋_GB2312" w:eastAsia="仿宋_GB2312" w:cs="仿宋_GB2312"/>
          <w:color w:val="auto"/>
          <w:w w:val="100"/>
          <w:kern w:val="2"/>
          <w:sz w:val="32"/>
          <w:szCs w:val="32"/>
          <w:lang w:eastAsia="zh-CN"/>
        </w:rPr>
        <w:t>我中心202</w:t>
      </w:r>
      <w:r>
        <w:rPr>
          <w:rFonts w:hint="eastAsia" w:ascii="仿宋_GB2312" w:hAnsi="仿宋_GB2312" w:eastAsia="仿宋_GB2312" w:cs="仿宋_GB2312"/>
          <w:color w:val="auto"/>
          <w:w w:val="100"/>
          <w:kern w:val="2"/>
          <w:sz w:val="32"/>
          <w:szCs w:val="32"/>
          <w:lang w:val="en-US" w:eastAsia="zh-CN"/>
        </w:rPr>
        <w:t>4</w:t>
      </w:r>
      <w:r>
        <w:rPr>
          <w:rFonts w:hint="eastAsia" w:ascii="仿宋_GB2312" w:hAnsi="仿宋_GB2312" w:eastAsia="仿宋_GB2312" w:cs="仿宋_GB2312"/>
          <w:color w:val="auto"/>
          <w:w w:val="100"/>
          <w:kern w:val="2"/>
          <w:sz w:val="32"/>
          <w:szCs w:val="32"/>
          <w:lang w:eastAsia="zh-CN"/>
        </w:rPr>
        <w:t>年收入</w:t>
      </w:r>
      <w:r>
        <w:rPr>
          <w:rFonts w:hint="eastAsia" w:ascii="仿宋_GB2312" w:hAnsi="仿宋_GB2312" w:eastAsia="仿宋_GB2312" w:cs="仿宋_GB2312"/>
          <w:color w:val="auto"/>
          <w:w w:val="100"/>
          <w:kern w:val="2"/>
          <w:sz w:val="32"/>
          <w:szCs w:val="32"/>
          <w:lang w:val="en-US" w:eastAsia="zh-CN"/>
        </w:rPr>
        <w:t>332.74</w:t>
      </w:r>
      <w:r>
        <w:rPr>
          <w:rFonts w:hint="eastAsia" w:ascii="仿宋_GB2312" w:hAnsi="仿宋_GB2312" w:eastAsia="仿宋_GB2312" w:cs="仿宋_GB2312"/>
          <w:color w:val="auto"/>
          <w:w w:val="100"/>
          <w:kern w:val="2"/>
          <w:sz w:val="32"/>
          <w:szCs w:val="32"/>
          <w:lang w:eastAsia="zh-CN"/>
        </w:rPr>
        <w:t>万元，总支出</w:t>
      </w:r>
      <w:r>
        <w:rPr>
          <w:rFonts w:hint="eastAsia" w:ascii="仿宋_GB2312" w:hAnsi="仿宋_GB2312" w:eastAsia="仿宋_GB2312" w:cs="仿宋_GB2312"/>
          <w:color w:val="auto"/>
          <w:w w:val="100"/>
          <w:kern w:val="2"/>
          <w:sz w:val="32"/>
          <w:szCs w:val="32"/>
          <w:lang w:val="en-US" w:eastAsia="zh-CN"/>
        </w:rPr>
        <w:t>332.74</w:t>
      </w:r>
      <w:r>
        <w:rPr>
          <w:rFonts w:hint="eastAsia" w:ascii="仿宋_GB2312" w:hAnsi="仿宋_GB2312" w:eastAsia="仿宋_GB2312" w:cs="仿宋_GB2312"/>
          <w:color w:val="auto"/>
          <w:w w:val="100"/>
          <w:kern w:val="2"/>
          <w:sz w:val="32"/>
          <w:szCs w:val="32"/>
          <w:lang w:eastAsia="zh-CN"/>
        </w:rPr>
        <w:t>万元（不含财政拨款上年未列支结转收支数），</w:t>
      </w:r>
      <w:r>
        <w:rPr>
          <w:rFonts w:hint="eastAsia" w:ascii="仿宋_GB2312" w:hAnsi="仿宋_GB2312" w:eastAsia="仿宋_GB2312" w:cs="仿宋_GB2312"/>
          <w:color w:val="auto"/>
          <w:kern w:val="0"/>
          <w:sz w:val="32"/>
          <w:szCs w:val="32"/>
        </w:rPr>
        <w:t>同比增加</w:t>
      </w:r>
      <w:r>
        <w:rPr>
          <w:rFonts w:hint="eastAsia" w:ascii="仿宋_GB2312" w:hAnsi="仿宋_GB2312" w:eastAsia="仿宋_GB2312" w:cs="仿宋_GB2312"/>
          <w:color w:val="auto"/>
          <w:kern w:val="0"/>
          <w:sz w:val="32"/>
          <w:szCs w:val="32"/>
          <w:highlight w:val="none"/>
          <w:lang w:val="en-US" w:eastAsia="zh-CN"/>
        </w:rPr>
        <w:t>18.44</w:t>
      </w:r>
      <w:r>
        <w:rPr>
          <w:rFonts w:hint="eastAsia" w:ascii="仿宋_GB2312" w:hAnsi="仿宋_GB2312" w:eastAsia="仿宋_GB2312" w:cs="仿宋_GB2312"/>
          <w:color w:val="auto"/>
          <w:kern w:val="0"/>
          <w:sz w:val="32"/>
          <w:szCs w:val="32"/>
        </w:rPr>
        <w:t>万元，增长</w:t>
      </w:r>
      <w:r>
        <w:rPr>
          <w:rFonts w:hint="eastAsia" w:ascii="仿宋_GB2312" w:hAnsi="仿宋_GB2312" w:eastAsia="仿宋_GB2312" w:cs="仿宋_GB2312"/>
          <w:color w:val="auto"/>
          <w:kern w:val="0"/>
          <w:sz w:val="32"/>
          <w:szCs w:val="32"/>
          <w:highlight w:val="none"/>
          <w:lang w:val="en-US" w:eastAsia="zh-CN"/>
        </w:rPr>
        <w:t>5.87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u w:val="none"/>
          <w:lang w:val="en-US" w:eastAsia="zh-CN"/>
        </w:rPr>
        <w:t>主要原因是</w:t>
      </w:r>
      <w:r>
        <w:rPr>
          <w:rFonts w:hint="eastAsia" w:ascii="宋体" w:hAnsi="宋体" w:cs="Times New Roman"/>
          <w:color w:val="000000"/>
          <w:sz w:val="32"/>
          <w:szCs w:val="32"/>
        </w:rPr>
        <w:t>办公楼屋顶防水层老化，办公室有渗透现象。将使用防水材料，对</w:t>
      </w:r>
      <w:r>
        <w:rPr>
          <w:rFonts w:hint="eastAsia" w:ascii="宋体" w:hAnsi="宋体" w:cs="Times New Roman"/>
          <w:color w:val="000000"/>
          <w:sz w:val="32"/>
          <w:szCs w:val="32"/>
          <w:lang w:eastAsia="zh-CN"/>
        </w:rPr>
        <w:t>办公楼</w:t>
      </w:r>
      <w:r>
        <w:rPr>
          <w:rFonts w:hint="eastAsia" w:ascii="宋体" w:hAnsi="宋体" w:cs="Times New Roman"/>
          <w:color w:val="000000"/>
          <w:sz w:val="32"/>
          <w:szCs w:val="32"/>
        </w:rPr>
        <w:t>顶层进行防水改造，预算造价1</w:t>
      </w:r>
      <w:r>
        <w:rPr>
          <w:rFonts w:hint="eastAsia" w:ascii="宋体" w:hAnsi="宋体" w:cs="Times New Roman"/>
          <w:color w:val="000000"/>
          <w:sz w:val="32"/>
          <w:szCs w:val="32"/>
          <w:lang w:val="en-US" w:eastAsia="zh-CN"/>
        </w:rPr>
        <w:t>5.4</w:t>
      </w:r>
      <w:r>
        <w:rPr>
          <w:rFonts w:hint="eastAsia" w:ascii="宋体" w:hAnsi="宋体" w:cs="Times New Roman"/>
          <w:color w:val="000000"/>
          <w:sz w:val="32"/>
          <w:szCs w:val="32"/>
        </w:rPr>
        <w:t>万元</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eastAsia="zh-CN"/>
        </w:rPr>
        <w:t>收入包括</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1</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自治区安排的一般公共预算</w:t>
      </w:r>
      <w:r>
        <w:rPr>
          <w:rFonts w:hint="eastAsia" w:ascii="仿宋_GB2312" w:hAnsi="仿宋_GB2312" w:eastAsia="仿宋_GB2312" w:cs="仿宋_GB2312"/>
          <w:i w:val="0"/>
          <w:iCs w:val="0"/>
          <w:caps w:val="0"/>
          <w:color w:val="auto"/>
          <w:spacing w:val="0"/>
          <w:sz w:val="32"/>
          <w:szCs w:val="32"/>
          <w:shd w:val="clear" w:color="auto" w:fill="auto"/>
          <w:lang w:eastAsia="zh-CN"/>
        </w:rPr>
        <w:t>收入</w:t>
      </w:r>
      <w:r>
        <w:rPr>
          <w:rFonts w:hint="eastAsia" w:ascii="仿宋_GB2312" w:hAnsi="仿宋_GB2312" w:eastAsia="仿宋_GB2312" w:cs="仿宋_GB2312"/>
          <w:color w:val="auto"/>
          <w:w w:val="100"/>
          <w:kern w:val="2"/>
          <w:sz w:val="32"/>
          <w:szCs w:val="32"/>
          <w:lang w:val="en-US" w:eastAsia="zh-CN"/>
        </w:rPr>
        <w:t>329.74</w:t>
      </w:r>
      <w:r>
        <w:rPr>
          <w:rFonts w:hint="eastAsia" w:ascii="仿宋_GB2312" w:hAnsi="仿宋_GB2312" w:eastAsia="仿宋_GB2312" w:cs="仿宋_GB2312"/>
          <w:color w:val="auto"/>
          <w:w w:val="100"/>
          <w:kern w:val="2"/>
          <w:sz w:val="32"/>
          <w:szCs w:val="32"/>
          <w:lang w:eastAsia="zh-CN"/>
        </w:rPr>
        <w:t>万元</w:t>
      </w:r>
      <w:r>
        <w:rPr>
          <w:rFonts w:hint="eastAsia" w:ascii="仿宋_GB2312" w:hAnsi="仿宋_GB2312" w:eastAsia="仿宋_GB2312" w:cs="仿宋_GB2312"/>
          <w:color w:val="auto"/>
          <w:w w:val="100"/>
          <w:kern w:val="2"/>
          <w:sz w:val="32"/>
          <w:szCs w:val="32"/>
          <w:lang w:val="en-US" w:eastAsia="zh-CN"/>
        </w:rPr>
        <w:t>,</w:t>
      </w:r>
      <w:r>
        <w:rPr>
          <w:rFonts w:hint="eastAsia" w:ascii="仿宋_GB2312" w:hAnsi="仿宋_GB2312" w:eastAsia="仿宋_GB2312" w:cs="仿宋_GB2312"/>
          <w:color w:val="auto"/>
          <w:w w:val="100"/>
          <w:kern w:val="2"/>
          <w:sz w:val="32"/>
          <w:szCs w:val="32"/>
          <w:lang w:eastAsia="zh-CN"/>
        </w:rPr>
        <w:t>（</w:t>
      </w:r>
      <w:r>
        <w:rPr>
          <w:rFonts w:hint="eastAsia" w:ascii="仿宋_GB2312" w:hAnsi="仿宋_GB2312" w:eastAsia="仿宋_GB2312" w:cs="仿宋_GB2312"/>
          <w:color w:val="auto"/>
          <w:w w:val="100"/>
          <w:kern w:val="2"/>
          <w:sz w:val="32"/>
          <w:szCs w:val="32"/>
          <w:lang w:val="en-US" w:eastAsia="zh-CN"/>
        </w:rPr>
        <w:t>2</w:t>
      </w:r>
      <w:r>
        <w:rPr>
          <w:rFonts w:hint="eastAsia" w:ascii="仿宋_GB2312" w:hAnsi="仿宋_GB2312" w:eastAsia="仿宋_GB2312" w:cs="仿宋_GB2312"/>
          <w:color w:val="auto"/>
          <w:w w:val="100"/>
          <w:kern w:val="2"/>
          <w:sz w:val="32"/>
          <w:szCs w:val="32"/>
          <w:lang w:eastAsia="zh-CN"/>
        </w:rPr>
        <w:t>）单位资金</w:t>
      </w:r>
      <w:r>
        <w:rPr>
          <w:rFonts w:hint="eastAsia" w:ascii="仿宋_GB2312" w:hAnsi="仿宋_GB2312" w:eastAsia="仿宋_GB2312" w:cs="仿宋_GB2312"/>
          <w:color w:val="auto"/>
          <w:w w:val="100"/>
          <w:kern w:val="2"/>
          <w:sz w:val="32"/>
          <w:szCs w:val="32"/>
          <w:lang w:val="en-US" w:eastAsia="zh-CN"/>
        </w:rPr>
        <w:t>-</w:t>
      </w:r>
      <w:r>
        <w:rPr>
          <w:rFonts w:hint="eastAsia" w:ascii="仿宋_GB2312" w:hAnsi="仿宋_GB2312" w:eastAsia="仿宋_GB2312" w:cs="仿宋_GB2312"/>
          <w:color w:val="auto"/>
          <w:w w:val="100"/>
          <w:kern w:val="2"/>
          <w:sz w:val="32"/>
          <w:szCs w:val="32"/>
          <w:lang w:eastAsia="zh-CN"/>
        </w:rPr>
        <w:t>其他收入</w:t>
      </w:r>
      <w:r>
        <w:rPr>
          <w:rFonts w:hint="eastAsia" w:ascii="仿宋_GB2312" w:hAnsi="仿宋_GB2312" w:eastAsia="仿宋_GB2312" w:cs="仿宋_GB2312"/>
          <w:color w:val="auto"/>
          <w:w w:val="100"/>
          <w:kern w:val="2"/>
          <w:sz w:val="32"/>
          <w:szCs w:val="32"/>
          <w:lang w:val="en-US" w:eastAsia="zh-CN"/>
        </w:rPr>
        <w:t>3万元。</w:t>
      </w:r>
      <w:r>
        <w:rPr>
          <w:rFonts w:hint="eastAsia" w:ascii="仿宋_GB2312" w:hAnsi="仿宋_GB2312" w:eastAsia="仿宋_GB2312" w:cs="仿宋_GB2312"/>
          <w:color w:val="auto"/>
          <w:kern w:val="2"/>
          <w:sz w:val="32"/>
          <w:szCs w:val="32"/>
          <w:lang w:eastAsia="zh-CN"/>
        </w:rPr>
        <w:t>支出包括</w:t>
      </w:r>
      <w:r>
        <w:rPr>
          <w:rFonts w:hint="eastAsia" w:ascii="仿宋_GB2312" w:hAnsi="仿宋_GB2312" w:eastAsia="仿宋_GB2312" w:cs="仿宋_GB2312"/>
          <w:color w:val="auto"/>
          <w:w w:val="100"/>
          <w:kern w:val="2"/>
          <w:sz w:val="32"/>
          <w:szCs w:val="32"/>
        </w:rPr>
        <w:t>：</w:t>
      </w:r>
      <w:r>
        <w:rPr>
          <w:rFonts w:hint="eastAsia" w:ascii="仿宋_GB2312" w:hAnsi="仿宋_GB2312" w:eastAsia="仿宋_GB2312" w:cs="仿宋_GB2312"/>
          <w:color w:val="auto"/>
          <w:w w:val="100"/>
          <w:kern w:val="2"/>
          <w:sz w:val="32"/>
          <w:szCs w:val="32"/>
          <w:lang w:eastAsia="zh-CN"/>
        </w:rPr>
        <w:t>社会保障和就业支出</w:t>
      </w:r>
      <w:r>
        <w:rPr>
          <w:rFonts w:hint="eastAsia" w:ascii="仿宋_GB2312" w:hAnsi="仿宋_GB2312" w:eastAsia="仿宋_GB2312" w:cs="仿宋_GB2312"/>
          <w:color w:val="auto"/>
          <w:w w:val="100"/>
          <w:kern w:val="2"/>
          <w:sz w:val="32"/>
          <w:szCs w:val="32"/>
          <w:lang w:val="en-US" w:eastAsia="zh-CN"/>
        </w:rPr>
        <w:t>23.46万元</w:t>
      </w:r>
      <w:r>
        <w:rPr>
          <w:rFonts w:hint="eastAsia" w:ascii="仿宋_GB2312" w:hAnsi="仿宋_GB2312" w:eastAsia="仿宋_GB2312" w:cs="仿宋_GB2312"/>
          <w:color w:val="auto"/>
          <w:w w:val="100"/>
          <w:kern w:val="2"/>
          <w:sz w:val="32"/>
          <w:szCs w:val="32"/>
          <w:lang w:eastAsia="zh-CN"/>
        </w:rPr>
        <w:t>、卫生健康支出</w:t>
      </w:r>
      <w:r>
        <w:rPr>
          <w:rFonts w:hint="eastAsia" w:ascii="仿宋_GB2312" w:hAnsi="仿宋_GB2312" w:eastAsia="仿宋_GB2312" w:cs="仿宋_GB2312"/>
          <w:color w:val="auto"/>
          <w:w w:val="100"/>
          <w:kern w:val="2"/>
          <w:sz w:val="32"/>
          <w:szCs w:val="32"/>
          <w:lang w:val="en-US" w:eastAsia="zh-CN"/>
        </w:rPr>
        <w:t>7.23万元</w:t>
      </w:r>
      <w:r>
        <w:rPr>
          <w:rFonts w:hint="eastAsia" w:ascii="仿宋_GB2312" w:hAnsi="仿宋_GB2312" w:eastAsia="仿宋_GB2312" w:cs="仿宋_GB2312"/>
          <w:color w:val="auto"/>
          <w:w w:val="100"/>
          <w:kern w:val="2"/>
          <w:sz w:val="32"/>
          <w:szCs w:val="32"/>
          <w:lang w:eastAsia="zh-CN"/>
        </w:rPr>
        <w:t>、住房保障支出</w:t>
      </w:r>
      <w:r>
        <w:rPr>
          <w:rFonts w:hint="eastAsia" w:ascii="仿宋_GB2312" w:hAnsi="仿宋_GB2312" w:eastAsia="仿宋_GB2312" w:cs="仿宋_GB2312"/>
          <w:color w:val="auto"/>
          <w:w w:val="100"/>
          <w:kern w:val="2"/>
          <w:sz w:val="32"/>
          <w:szCs w:val="32"/>
          <w:lang w:val="en-US" w:eastAsia="zh-CN"/>
        </w:rPr>
        <w:t>11.73万元</w:t>
      </w:r>
      <w:r>
        <w:rPr>
          <w:rFonts w:hint="eastAsia" w:ascii="仿宋_GB2312" w:hAnsi="仿宋_GB2312" w:eastAsia="仿宋_GB2312" w:cs="仿宋_GB2312"/>
          <w:color w:val="auto"/>
          <w:w w:val="100"/>
          <w:kern w:val="2"/>
          <w:sz w:val="32"/>
          <w:szCs w:val="32"/>
          <w:lang w:eastAsia="zh-CN"/>
        </w:rPr>
        <w:t>、粮油物资储备支出</w:t>
      </w:r>
      <w:r>
        <w:rPr>
          <w:rFonts w:hint="eastAsia" w:ascii="仿宋_GB2312" w:hAnsi="仿宋_GB2312" w:eastAsia="仿宋_GB2312" w:cs="仿宋_GB2312"/>
          <w:color w:val="auto"/>
          <w:w w:val="100"/>
          <w:kern w:val="2"/>
          <w:sz w:val="32"/>
          <w:szCs w:val="32"/>
          <w:lang w:val="en-US" w:eastAsia="zh-CN"/>
        </w:rPr>
        <w:t>290.33万元</w:t>
      </w:r>
      <w:r>
        <w:rPr>
          <w:rFonts w:hint="eastAsia" w:ascii="仿宋_GB2312" w:hAnsi="仿宋_GB2312" w:eastAsia="仿宋_GB2312" w:cs="仿宋_GB2312"/>
          <w:color w:val="auto"/>
          <w:w w:val="100"/>
          <w:kern w:val="2"/>
          <w:sz w:val="32"/>
          <w:szCs w:val="32"/>
          <w:lang w:eastAsia="zh-CN"/>
        </w:rPr>
        <w:t>。</w:t>
      </w:r>
    </w:p>
    <w:p w14:paraId="3E41E9E4">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二、单位收入总体情况说明</w:t>
      </w:r>
    </w:p>
    <w:p w14:paraId="0490C21B">
      <w:pPr>
        <w:tabs>
          <w:tab w:val="center" w:pos="4475"/>
        </w:tabs>
        <w:spacing w:line="600" w:lineRule="exact"/>
        <w:ind w:firstLine="645"/>
        <w:rPr>
          <w:rFonts w:hint="eastAsia" w:ascii="仿宋_GB2312" w:hAnsi="仿宋_GB2312" w:eastAsia="仿宋_GB2312" w:cs="仿宋_GB2312"/>
          <w:color w:val="FF0000"/>
          <w:w w:val="100"/>
          <w:kern w:val="2"/>
          <w:sz w:val="32"/>
          <w:szCs w:val="32"/>
          <w:highlight w:val="yellow"/>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我中心收入</w:t>
      </w:r>
      <w:r>
        <w:rPr>
          <w:rFonts w:hint="eastAsia" w:ascii="仿宋_GB2312" w:hAnsi="仿宋_GB2312" w:eastAsia="仿宋_GB2312" w:cs="仿宋_GB2312"/>
          <w:color w:val="auto"/>
          <w:kern w:val="0"/>
          <w:sz w:val="32"/>
          <w:szCs w:val="32"/>
          <w:lang w:val="en-US" w:eastAsia="zh-CN"/>
        </w:rPr>
        <w:t>332.74</w:t>
      </w:r>
      <w:r>
        <w:rPr>
          <w:rFonts w:hint="eastAsia" w:ascii="仿宋_GB2312" w:hAnsi="仿宋_GB2312" w:eastAsia="仿宋_GB2312" w:cs="仿宋_GB2312"/>
          <w:color w:val="auto"/>
          <w:kern w:val="0"/>
          <w:sz w:val="32"/>
          <w:szCs w:val="32"/>
        </w:rPr>
        <w:t>万元，同比增加</w:t>
      </w:r>
      <w:r>
        <w:rPr>
          <w:rFonts w:hint="eastAsia" w:ascii="仿宋_GB2312" w:hAnsi="仿宋_GB2312" w:eastAsia="仿宋_GB2312" w:cs="仿宋_GB2312"/>
          <w:color w:val="auto"/>
          <w:kern w:val="0"/>
          <w:sz w:val="32"/>
          <w:szCs w:val="32"/>
          <w:highlight w:val="none"/>
          <w:lang w:val="en-US" w:eastAsia="zh-CN"/>
        </w:rPr>
        <w:t>18.44</w:t>
      </w:r>
      <w:r>
        <w:rPr>
          <w:rFonts w:hint="eastAsia" w:ascii="仿宋_GB2312" w:hAnsi="仿宋_GB2312" w:eastAsia="仿宋_GB2312" w:cs="仿宋_GB2312"/>
          <w:color w:val="auto"/>
          <w:kern w:val="0"/>
          <w:sz w:val="32"/>
          <w:szCs w:val="32"/>
        </w:rPr>
        <w:t>万元，增长</w:t>
      </w:r>
      <w:r>
        <w:rPr>
          <w:rFonts w:hint="eastAsia" w:ascii="仿宋_GB2312" w:hAnsi="仿宋_GB2312" w:eastAsia="仿宋_GB2312" w:cs="仿宋_GB2312"/>
          <w:color w:val="auto"/>
          <w:kern w:val="0"/>
          <w:sz w:val="32"/>
          <w:szCs w:val="32"/>
          <w:highlight w:val="none"/>
          <w:lang w:val="en-US" w:eastAsia="zh-CN"/>
        </w:rPr>
        <w:t>5.87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eastAsia="zh-CN"/>
        </w:rPr>
        <w:t>主要原因是</w:t>
      </w:r>
      <w:r>
        <w:rPr>
          <w:rFonts w:hint="eastAsia" w:ascii="仿宋_GB2312" w:hAnsi="仿宋_GB2312" w:eastAsia="仿宋_GB2312" w:cs="仿宋_GB2312"/>
          <w:color w:val="auto"/>
          <w:sz w:val="32"/>
          <w:szCs w:val="32"/>
          <w:highlight w:val="none"/>
          <w:u w:val="none"/>
          <w:lang w:val="en-US" w:eastAsia="zh-CN"/>
        </w:rPr>
        <w:t>主要原因是</w:t>
      </w:r>
      <w:r>
        <w:rPr>
          <w:rFonts w:hint="eastAsia" w:ascii="宋体" w:hAnsi="宋体" w:cs="Times New Roman"/>
          <w:color w:val="auto"/>
          <w:sz w:val="32"/>
          <w:szCs w:val="32"/>
          <w:highlight w:val="none"/>
        </w:rPr>
        <w:t>办公楼屋顶防水层老化，办公室有渗透现象。将使用防水材料，对</w:t>
      </w:r>
      <w:r>
        <w:rPr>
          <w:rFonts w:hint="eastAsia" w:ascii="宋体" w:hAnsi="宋体" w:cs="Times New Roman"/>
          <w:color w:val="auto"/>
          <w:sz w:val="32"/>
          <w:szCs w:val="32"/>
          <w:highlight w:val="none"/>
          <w:lang w:eastAsia="zh-CN"/>
        </w:rPr>
        <w:t>办公楼</w:t>
      </w:r>
      <w:r>
        <w:rPr>
          <w:rFonts w:hint="eastAsia" w:ascii="宋体" w:hAnsi="宋体" w:cs="Times New Roman"/>
          <w:color w:val="auto"/>
          <w:sz w:val="32"/>
          <w:szCs w:val="32"/>
          <w:highlight w:val="none"/>
        </w:rPr>
        <w:t>顶层进行防水改造，预算造价1</w:t>
      </w:r>
      <w:r>
        <w:rPr>
          <w:rFonts w:hint="eastAsia" w:ascii="宋体" w:hAnsi="宋体" w:cs="Times New Roman"/>
          <w:color w:val="auto"/>
          <w:sz w:val="32"/>
          <w:szCs w:val="32"/>
          <w:highlight w:val="none"/>
          <w:lang w:val="en-US" w:eastAsia="zh-CN"/>
        </w:rPr>
        <w:t>5.4</w:t>
      </w:r>
      <w:r>
        <w:rPr>
          <w:rFonts w:hint="eastAsia" w:ascii="宋体" w:hAnsi="宋体" w:cs="Times New Roman"/>
          <w:color w:val="auto"/>
          <w:sz w:val="32"/>
          <w:szCs w:val="32"/>
          <w:highlight w:val="none"/>
        </w:rPr>
        <w:t>万元</w:t>
      </w:r>
      <w:r>
        <w:rPr>
          <w:rFonts w:hint="eastAsia" w:ascii="仿宋_GB2312" w:hAnsi="仿宋_GB2312" w:eastAsia="仿宋_GB2312" w:cs="仿宋_GB2312"/>
          <w:color w:val="auto"/>
          <w:sz w:val="32"/>
          <w:szCs w:val="32"/>
          <w:highlight w:val="none"/>
          <w:u w:val="none"/>
          <w:lang w:val="en-US" w:eastAsia="zh-CN"/>
        </w:rPr>
        <w:t>。</w:t>
      </w:r>
    </w:p>
    <w:p w14:paraId="66F23013">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三、单位支出总体情况说明</w:t>
      </w:r>
    </w:p>
    <w:p w14:paraId="21FB6BDE">
      <w:pPr>
        <w:tabs>
          <w:tab w:val="center" w:pos="4475"/>
        </w:tabs>
        <w:spacing w:line="600" w:lineRule="exact"/>
        <w:ind w:firstLine="645"/>
        <w:rPr>
          <w:rFonts w:hint="eastAsia" w:ascii="仿宋_GB2312" w:hAnsi="仿宋_GB2312" w:eastAsia="仿宋_GB2312" w:cs="仿宋_GB2312"/>
          <w:color w:val="auto"/>
          <w:w w:val="100"/>
          <w:kern w:val="2"/>
          <w:sz w:val="32"/>
          <w:szCs w:val="32"/>
          <w:lang w:eastAsia="zh-CN"/>
        </w:rPr>
      </w:pPr>
      <w:r>
        <w:rPr>
          <w:rFonts w:hint="eastAsia" w:ascii="仿宋_GB2312" w:hAnsi="仿宋_GB2312" w:eastAsia="仿宋_GB2312" w:cs="仿宋_GB2312"/>
          <w:color w:val="auto"/>
          <w:w w:val="100"/>
          <w:kern w:val="2"/>
          <w:sz w:val="32"/>
          <w:szCs w:val="32"/>
          <w:lang w:eastAsia="zh-CN"/>
        </w:rPr>
        <w:t>我中心202</w:t>
      </w:r>
      <w:r>
        <w:rPr>
          <w:rFonts w:hint="eastAsia" w:ascii="仿宋_GB2312" w:hAnsi="仿宋_GB2312" w:eastAsia="仿宋_GB2312" w:cs="仿宋_GB2312"/>
          <w:color w:val="auto"/>
          <w:w w:val="100"/>
          <w:kern w:val="2"/>
          <w:sz w:val="32"/>
          <w:szCs w:val="32"/>
          <w:lang w:val="en-US" w:eastAsia="zh-CN"/>
        </w:rPr>
        <w:t>4</w:t>
      </w:r>
      <w:r>
        <w:rPr>
          <w:rFonts w:hint="eastAsia" w:ascii="仿宋_GB2312" w:hAnsi="仿宋_GB2312" w:eastAsia="仿宋_GB2312" w:cs="仿宋_GB2312"/>
          <w:color w:val="auto"/>
          <w:w w:val="100"/>
          <w:kern w:val="2"/>
          <w:sz w:val="32"/>
          <w:szCs w:val="32"/>
          <w:lang w:eastAsia="zh-CN"/>
        </w:rPr>
        <w:t>年支出总预算</w:t>
      </w:r>
      <w:r>
        <w:rPr>
          <w:rFonts w:hint="eastAsia" w:ascii="仿宋_GB2312" w:hAnsi="仿宋_GB2312" w:eastAsia="仿宋_GB2312" w:cs="仿宋_GB2312"/>
          <w:color w:val="auto"/>
          <w:w w:val="100"/>
          <w:kern w:val="2"/>
          <w:sz w:val="32"/>
          <w:szCs w:val="32"/>
          <w:lang w:val="en-US" w:eastAsia="zh-CN"/>
        </w:rPr>
        <w:t>332.74</w:t>
      </w:r>
      <w:r>
        <w:rPr>
          <w:rFonts w:hint="eastAsia" w:ascii="仿宋_GB2312" w:hAnsi="仿宋_GB2312" w:eastAsia="仿宋_GB2312" w:cs="仿宋_GB2312"/>
          <w:color w:val="auto"/>
          <w:w w:val="100"/>
          <w:kern w:val="2"/>
          <w:sz w:val="32"/>
          <w:szCs w:val="32"/>
          <w:lang w:eastAsia="zh-CN"/>
        </w:rPr>
        <w:t>万元，其中：基本支出预算</w:t>
      </w:r>
      <w:r>
        <w:rPr>
          <w:rFonts w:hint="eastAsia" w:ascii="仿宋_GB2312" w:hAnsi="仿宋_GB2312" w:eastAsia="仿宋_GB2312" w:cs="仿宋_GB2312"/>
          <w:color w:val="auto"/>
          <w:w w:val="100"/>
          <w:kern w:val="2"/>
          <w:sz w:val="32"/>
          <w:szCs w:val="32"/>
          <w:lang w:val="en-US" w:eastAsia="zh-CN"/>
        </w:rPr>
        <w:t>219.64万元</w:t>
      </w:r>
      <w:r>
        <w:rPr>
          <w:rFonts w:hint="eastAsia" w:ascii="仿宋_GB2312" w:hAnsi="仿宋_GB2312" w:eastAsia="仿宋_GB2312" w:cs="仿宋_GB2312"/>
          <w:color w:val="auto"/>
          <w:w w:val="100"/>
          <w:kern w:val="2"/>
          <w:sz w:val="32"/>
          <w:szCs w:val="32"/>
          <w:lang w:eastAsia="zh-CN"/>
        </w:rPr>
        <w:t>，占总支出预算</w:t>
      </w:r>
      <w:r>
        <w:rPr>
          <w:rFonts w:hint="eastAsia" w:ascii="仿宋_GB2312" w:hAnsi="仿宋_GB2312" w:eastAsia="仿宋_GB2312" w:cs="仿宋_GB2312"/>
          <w:color w:val="auto"/>
          <w:w w:val="100"/>
          <w:kern w:val="2"/>
          <w:sz w:val="32"/>
          <w:szCs w:val="32"/>
          <w:lang w:val="en-US" w:eastAsia="zh-CN"/>
        </w:rPr>
        <w:t>66.01</w:t>
      </w:r>
      <w:r>
        <w:rPr>
          <w:rFonts w:hint="eastAsia" w:ascii="仿宋_GB2312" w:hAnsi="仿宋_GB2312" w:eastAsia="仿宋_GB2312" w:cs="仿宋_GB2312"/>
          <w:color w:val="auto"/>
          <w:w w:val="100"/>
          <w:kern w:val="2"/>
          <w:sz w:val="32"/>
          <w:szCs w:val="32"/>
          <w:lang w:eastAsia="zh-CN"/>
        </w:rPr>
        <w:t>%，同比增加</w:t>
      </w:r>
      <w:r>
        <w:rPr>
          <w:rFonts w:hint="eastAsia" w:ascii="仿宋_GB2312" w:hAnsi="仿宋_GB2312" w:eastAsia="仿宋_GB2312" w:cs="仿宋_GB2312"/>
          <w:color w:val="auto"/>
          <w:w w:val="100"/>
          <w:kern w:val="2"/>
          <w:sz w:val="32"/>
          <w:szCs w:val="32"/>
          <w:lang w:val="en-US" w:eastAsia="zh-CN"/>
        </w:rPr>
        <w:t>3.59</w:t>
      </w:r>
      <w:r>
        <w:rPr>
          <w:rFonts w:hint="eastAsia" w:ascii="仿宋_GB2312" w:hAnsi="仿宋_GB2312" w:eastAsia="仿宋_GB2312" w:cs="仿宋_GB2312"/>
          <w:color w:val="auto"/>
          <w:w w:val="100"/>
          <w:kern w:val="2"/>
          <w:sz w:val="32"/>
          <w:szCs w:val="32"/>
          <w:lang w:eastAsia="zh-CN"/>
        </w:rPr>
        <w:t>万元，增长</w:t>
      </w:r>
      <w:r>
        <w:rPr>
          <w:rFonts w:hint="eastAsia" w:ascii="仿宋_GB2312" w:hAnsi="仿宋_GB2312" w:eastAsia="仿宋_GB2312" w:cs="仿宋_GB2312"/>
          <w:color w:val="auto"/>
          <w:w w:val="100"/>
          <w:kern w:val="2"/>
          <w:sz w:val="32"/>
          <w:szCs w:val="32"/>
          <w:lang w:val="en-US" w:eastAsia="zh-CN"/>
        </w:rPr>
        <w:t>1.66</w:t>
      </w:r>
      <w:r>
        <w:rPr>
          <w:rFonts w:hint="eastAsia" w:ascii="仿宋_GB2312" w:hAnsi="仿宋_GB2312" w:eastAsia="仿宋_GB2312" w:cs="仿宋_GB2312"/>
          <w:color w:val="auto"/>
          <w:w w:val="100"/>
          <w:kern w:val="2"/>
          <w:sz w:val="32"/>
          <w:szCs w:val="32"/>
          <w:lang w:eastAsia="zh-CN"/>
        </w:rPr>
        <w:t>%；项目支出预算</w:t>
      </w:r>
      <w:r>
        <w:rPr>
          <w:rFonts w:hint="eastAsia" w:ascii="仿宋_GB2312" w:hAnsi="仿宋_GB2312" w:eastAsia="仿宋_GB2312" w:cs="仿宋_GB2312"/>
          <w:color w:val="auto"/>
          <w:w w:val="100"/>
          <w:kern w:val="2"/>
          <w:sz w:val="32"/>
          <w:szCs w:val="32"/>
          <w:lang w:val="en-US" w:eastAsia="zh-CN"/>
        </w:rPr>
        <w:t>113.1万元</w:t>
      </w:r>
      <w:r>
        <w:rPr>
          <w:rFonts w:hint="eastAsia" w:ascii="仿宋_GB2312" w:hAnsi="仿宋_GB2312" w:eastAsia="仿宋_GB2312" w:cs="仿宋_GB2312"/>
          <w:color w:val="auto"/>
          <w:w w:val="100"/>
          <w:kern w:val="2"/>
          <w:sz w:val="32"/>
          <w:szCs w:val="32"/>
          <w:lang w:eastAsia="zh-CN"/>
        </w:rPr>
        <w:t>，占总支出预算</w:t>
      </w:r>
      <w:r>
        <w:rPr>
          <w:rFonts w:hint="eastAsia" w:ascii="仿宋_GB2312" w:hAnsi="仿宋_GB2312" w:eastAsia="仿宋_GB2312" w:cs="仿宋_GB2312"/>
          <w:color w:val="auto"/>
          <w:w w:val="100"/>
          <w:kern w:val="2"/>
          <w:sz w:val="32"/>
          <w:szCs w:val="32"/>
          <w:lang w:val="en-US" w:eastAsia="zh-CN"/>
        </w:rPr>
        <w:t>33.99</w:t>
      </w:r>
      <w:r>
        <w:rPr>
          <w:rFonts w:hint="eastAsia" w:ascii="仿宋_GB2312" w:hAnsi="仿宋_GB2312" w:eastAsia="仿宋_GB2312" w:cs="仿宋_GB2312"/>
          <w:color w:val="auto"/>
          <w:w w:val="100"/>
          <w:kern w:val="2"/>
          <w:sz w:val="32"/>
          <w:szCs w:val="32"/>
          <w:lang w:eastAsia="zh-CN"/>
        </w:rPr>
        <w:t>%，同比增加</w:t>
      </w:r>
      <w:r>
        <w:rPr>
          <w:rFonts w:hint="eastAsia" w:ascii="仿宋_GB2312" w:hAnsi="仿宋_GB2312" w:eastAsia="仿宋_GB2312" w:cs="仿宋_GB2312"/>
          <w:color w:val="auto"/>
          <w:w w:val="100"/>
          <w:kern w:val="2"/>
          <w:sz w:val="32"/>
          <w:szCs w:val="32"/>
          <w:lang w:val="en-US" w:eastAsia="zh-CN"/>
        </w:rPr>
        <w:t>14.85</w:t>
      </w:r>
      <w:r>
        <w:rPr>
          <w:rFonts w:hint="eastAsia" w:ascii="仿宋_GB2312" w:hAnsi="仿宋_GB2312" w:eastAsia="仿宋_GB2312" w:cs="仿宋_GB2312"/>
          <w:color w:val="auto"/>
          <w:w w:val="100"/>
          <w:kern w:val="2"/>
          <w:sz w:val="32"/>
          <w:szCs w:val="32"/>
          <w:lang w:eastAsia="zh-CN"/>
        </w:rPr>
        <w:t>万元，增长</w:t>
      </w:r>
      <w:r>
        <w:rPr>
          <w:rFonts w:hint="eastAsia" w:ascii="仿宋_GB2312" w:hAnsi="仿宋_GB2312" w:eastAsia="仿宋_GB2312" w:cs="仿宋_GB2312"/>
          <w:color w:val="auto"/>
          <w:w w:val="100"/>
          <w:kern w:val="2"/>
          <w:sz w:val="32"/>
          <w:szCs w:val="32"/>
          <w:lang w:val="en-US" w:eastAsia="zh-CN"/>
        </w:rPr>
        <w:t>15.11</w:t>
      </w:r>
      <w:r>
        <w:rPr>
          <w:rFonts w:hint="eastAsia" w:ascii="仿宋_GB2312" w:hAnsi="仿宋_GB2312" w:eastAsia="仿宋_GB2312" w:cs="仿宋_GB2312"/>
          <w:color w:val="auto"/>
          <w:w w:val="100"/>
          <w:kern w:val="2"/>
          <w:sz w:val="32"/>
          <w:szCs w:val="32"/>
          <w:lang w:eastAsia="zh-CN"/>
        </w:rPr>
        <w:t>%。支出包括：社会保障和就业支出</w:t>
      </w:r>
      <w:r>
        <w:rPr>
          <w:rFonts w:hint="eastAsia" w:ascii="仿宋_GB2312" w:hAnsi="仿宋_GB2312" w:eastAsia="仿宋_GB2312" w:cs="仿宋_GB2312"/>
          <w:color w:val="auto"/>
          <w:w w:val="100"/>
          <w:kern w:val="2"/>
          <w:sz w:val="32"/>
          <w:szCs w:val="32"/>
          <w:lang w:val="en-US" w:eastAsia="zh-CN"/>
        </w:rPr>
        <w:t>23.46万元</w:t>
      </w:r>
      <w:r>
        <w:rPr>
          <w:rFonts w:hint="eastAsia" w:ascii="仿宋_GB2312" w:hAnsi="仿宋_GB2312" w:eastAsia="仿宋_GB2312" w:cs="仿宋_GB2312"/>
          <w:color w:val="auto"/>
          <w:w w:val="100"/>
          <w:kern w:val="2"/>
          <w:sz w:val="32"/>
          <w:szCs w:val="32"/>
          <w:lang w:eastAsia="zh-CN"/>
        </w:rPr>
        <w:t>、卫生健康支出</w:t>
      </w:r>
      <w:r>
        <w:rPr>
          <w:rFonts w:hint="eastAsia" w:ascii="仿宋_GB2312" w:hAnsi="仿宋_GB2312" w:eastAsia="仿宋_GB2312" w:cs="仿宋_GB2312"/>
          <w:color w:val="auto"/>
          <w:w w:val="100"/>
          <w:kern w:val="2"/>
          <w:sz w:val="32"/>
          <w:szCs w:val="32"/>
          <w:lang w:val="en-US" w:eastAsia="zh-CN"/>
        </w:rPr>
        <w:t>7.23万元</w:t>
      </w:r>
      <w:r>
        <w:rPr>
          <w:rFonts w:hint="eastAsia" w:ascii="仿宋_GB2312" w:hAnsi="仿宋_GB2312" w:eastAsia="仿宋_GB2312" w:cs="仿宋_GB2312"/>
          <w:color w:val="auto"/>
          <w:w w:val="100"/>
          <w:kern w:val="2"/>
          <w:sz w:val="32"/>
          <w:szCs w:val="32"/>
          <w:lang w:eastAsia="zh-CN"/>
        </w:rPr>
        <w:t>、住房保障支出</w:t>
      </w:r>
      <w:r>
        <w:rPr>
          <w:rFonts w:hint="eastAsia" w:ascii="仿宋_GB2312" w:hAnsi="仿宋_GB2312" w:eastAsia="仿宋_GB2312" w:cs="仿宋_GB2312"/>
          <w:color w:val="auto"/>
          <w:w w:val="100"/>
          <w:kern w:val="2"/>
          <w:sz w:val="32"/>
          <w:szCs w:val="32"/>
          <w:lang w:val="en-US" w:eastAsia="zh-CN"/>
        </w:rPr>
        <w:t>11.73万元</w:t>
      </w:r>
      <w:r>
        <w:rPr>
          <w:rFonts w:hint="eastAsia" w:ascii="仿宋_GB2312" w:hAnsi="仿宋_GB2312" w:eastAsia="仿宋_GB2312" w:cs="仿宋_GB2312"/>
          <w:color w:val="auto"/>
          <w:w w:val="100"/>
          <w:kern w:val="2"/>
          <w:sz w:val="32"/>
          <w:szCs w:val="32"/>
          <w:lang w:eastAsia="zh-CN"/>
        </w:rPr>
        <w:t>、粮油物资储备支出</w:t>
      </w:r>
      <w:r>
        <w:rPr>
          <w:rFonts w:hint="eastAsia" w:ascii="仿宋_GB2312" w:hAnsi="仿宋_GB2312" w:eastAsia="仿宋_GB2312" w:cs="仿宋_GB2312"/>
          <w:color w:val="auto"/>
          <w:w w:val="100"/>
          <w:kern w:val="2"/>
          <w:sz w:val="32"/>
          <w:szCs w:val="32"/>
          <w:lang w:val="en-US" w:eastAsia="zh-CN"/>
        </w:rPr>
        <w:t>290.33万元</w:t>
      </w:r>
      <w:r>
        <w:rPr>
          <w:rFonts w:hint="eastAsia" w:ascii="仿宋_GB2312" w:hAnsi="仿宋_GB2312" w:eastAsia="仿宋_GB2312" w:cs="仿宋_GB2312"/>
          <w:color w:val="auto"/>
          <w:w w:val="100"/>
          <w:kern w:val="2"/>
          <w:sz w:val="32"/>
          <w:szCs w:val="32"/>
          <w:lang w:eastAsia="zh-CN"/>
        </w:rPr>
        <w:t>。</w:t>
      </w:r>
    </w:p>
    <w:p w14:paraId="33809302">
      <w:pPr>
        <w:tabs>
          <w:tab w:val="center" w:pos="4475"/>
        </w:tabs>
        <w:spacing w:line="600" w:lineRule="exact"/>
        <w:ind w:firstLine="645"/>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（一）按支出结构分类划分，分为基本支出和项目支出预算。</w:t>
      </w:r>
    </w:p>
    <w:p w14:paraId="1BF49D8F">
      <w:pPr>
        <w:tabs>
          <w:tab w:val="center" w:pos="4475"/>
        </w:tabs>
        <w:spacing w:line="600" w:lineRule="exact"/>
        <w:ind w:firstLine="645"/>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1.基本支出预算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219.64</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万元，占总支出预算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66.01</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3.59</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1.66</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p>
    <w:p w14:paraId="4AE52507">
      <w:pPr>
        <w:tabs>
          <w:tab w:val="center" w:pos="4475"/>
        </w:tabs>
        <w:spacing w:line="600" w:lineRule="exact"/>
        <w:ind w:firstLine="645"/>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（1）工资福利支出预算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169.33万元</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，占基本支出预算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77.09</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%，同比</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3.1</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 xml:space="preserve">万元, </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1.8</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p>
    <w:p w14:paraId="62490800">
      <w:pPr>
        <w:tabs>
          <w:tab w:val="center" w:pos="4475"/>
        </w:tabs>
        <w:spacing w:line="600" w:lineRule="exact"/>
        <w:ind w:firstLine="645"/>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（2）商品和服务支出预算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24.59万元</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，占基本支出预</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11.2</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%，同比</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0.04</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 xml:space="preserve">万元, </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0.16</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p>
    <w:p w14:paraId="2C211E33">
      <w:pPr>
        <w:tabs>
          <w:tab w:val="center" w:pos="4475"/>
        </w:tabs>
        <w:spacing w:line="600" w:lineRule="exact"/>
        <w:ind w:firstLine="645"/>
        <w:rPr>
          <w:rStyle w:val="7"/>
          <w:rFonts w:hint="eastAsia" w:ascii="仿宋_GB2312" w:hAnsi="仿宋_GB2312" w:eastAsia="仿宋_GB2312" w:cs="仿宋_GB2312"/>
          <w:b w:val="0"/>
          <w:bCs w:val="0"/>
          <w:i w:val="0"/>
          <w:iCs w:val="0"/>
          <w:caps w:val="0"/>
          <w:color w:val="auto"/>
          <w:spacing w:val="0"/>
          <w:sz w:val="31"/>
          <w:szCs w:val="31"/>
          <w:shd w:val="clear" w:color="auto" w:fill="FFFFFF"/>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（3）对个人和家庭的补助支出预算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25.73万元</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18.99万元，占基本支出预算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11.71</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6.74</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万元, 增长</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35.49</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w:t>
      </w:r>
    </w:p>
    <w:p w14:paraId="2AC35A41">
      <w:pPr>
        <w:tabs>
          <w:tab w:val="center" w:pos="4475"/>
        </w:tabs>
        <w:spacing w:line="600" w:lineRule="exact"/>
        <w:ind w:firstLine="645"/>
        <w:rPr>
          <w:rStyle w:val="7"/>
          <w:rFonts w:hint="eastAsia" w:ascii="仿宋_GB2312" w:hAnsi="仿宋_GB2312" w:eastAsia="仿宋_GB2312" w:cs="仿宋_GB2312"/>
          <w:b w:val="0"/>
          <w:bCs w:val="0"/>
          <w:i w:val="0"/>
          <w:iCs w:val="0"/>
          <w:caps w:val="0"/>
          <w:color w:val="auto"/>
          <w:spacing w:val="0"/>
          <w:sz w:val="31"/>
          <w:szCs w:val="31"/>
          <w:shd w:val="clear" w:color="auto" w:fill="FFFFFF"/>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2.</w:t>
      </w:r>
      <w:r>
        <w:rPr>
          <w:rFonts w:hint="eastAsia" w:ascii="仿宋_GB2312" w:hAnsi="仿宋_GB2312" w:eastAsia="仿宋_GB2312" w:cs="仿宋_GB2312"/>
          <w:color w:val="auto"/>
          <w:kern w:val="0"/>
          <w:sz w:val="32"/>
          <w:szCs w:val="32"/>
        </w:rPr>
        <w:t>项目支出预算</w:t>
      </w:r>
      <w:r>
        <w:rPr>
          <w:rFonts w:hint="eastAsia" w:ascii="仿宋_GB2312" w:hAnsi="仿宋_GB2312" w:eastAsia="仿宋_GB2312" w:cs="仿宋_GB2312"/>
          <w:color w:val="auto"/>
          <w:kern w:val="0"/>
          <w:sz w:val="32"/>
          <w:szCs w:val="32"/>
          <w:lang w:val="en-US" w:eastAsia="zh-CN"/>
        </w:rPr>
        <w:t>113.1万元</w:t>
      </w:r>
      <w:r>
        <w:rPr>
          <w:rFonts w:hint="eastAsia" w:ascii="仿宋_GB2312" w:hAnsi="仿宋_GB2312" w:eastAsia="仿宋_GB2312" w:cs="仿宋_GB2312"/>
          <w:color w:val="auto"/>
          <w:kern w:val="0"/>
          <w:sz w:val="32"/>
          <w:szCs w:val="32"/>
        </w:rPr>
        <w:t>，占总支出预算</w:t>
      </w:r>
      <w:r>
        <w:rPr>
          <w:rFonts w:hint="eastAsia" w:ascii="仿宋_GB2312" w:hAnsi="仿宋_GB2312" w:eastAsia="仿宋_GB2312" w:cs="仿宋_GB2312"/>
          <w:color w:val="auto"/>
          <w:kern w:val="0"/>
          <w:sz w:val="32"/>
          <w:szCs w:val="32"/>
          <w:lang w:val="en-US" w:eastAsia="zh-CN"/>
        </w:rPr>
        <w:t>33.99</w:t>
      </w:r>
      <w:r>
        <w:rPr>
          <w:rFonts w:hint="eastAsia" w:ascii="仿宋_GB2312" w:hAnsi="仿宋_GB2312" w:eastAsia="仿宋_GB2312" w:cs="仿宋_GB2312"/>
          <w:color w:val="auto"/>
          <w:kern w:val="0"/>
          <w:sz w:val="32"/>
          <w:szCs w:val="32"/>
        </w:rPr>
        <w:t>%，同比</w:t>
      </w:r>
      <w:r>
        <w:rPr>
          <w:rFonts w:hint="eastAsia" w:ascii="仿宋_GB2312" w:hAnsi="仿宋_GB2312" w:eastAsia="仿宋_GB2312" w:cs="仿宋_GB2312"/>
          <w:color w:val="auto"/>
          <w:kern w:val="0"/>
          <w:sz w:val="32"/>
          <w:szCs w:val="32"/>
          <w:lang w:eastAsia="zh-CN"/>
        </w:rPr>
        <w:t>增加</w:t>
      </w:r>
      <w:r>
        <w:rPr>
          <w:rFonts w:hint="eastAsia" w:ascii="仿宋_GB2312" w:hAnsi="仿宋_GB2312" w:eastAsia="仿宋_GB2312" w:cs="仿宋_GB2312"/>
          <w:color w:val="auto"/>
          <w:kern w:val="0"/>
          <w:sz w:val="32"/>
          <w:szCs w:val="32"/>
          <w:lang w:val="en-US" w:eastAsia="zh-CN"/>
        </w:rPr>
        <w:t>14.85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增长</w:t>
      </w:r>
      <w:r>
        <w:rPr>
          <w:rFonts w:hint="eastAsia" w:ascii="仿宋_GB2312" w:hAnsi="仿宋_GB2312" w:eastAsia="仿宋_GB2312" w:cs="仿宋_GB2312"/>
          <w:color w:val="auto"/>
          <w:kern w:val="0"/>
          <w:sz w:val="32"/>
          <w:szCs w:val="32"/>
          <w:lang w:val="en-US" w:eastAsia="zh-CN"/>
        </w:rPr>
        <w:t>15.11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p>
    <w:p w14:paraId="6F9C308F">
      <w:pPr>
        <w:tabs>
          <w:tab w:val="center" w:pos="4475"/>
        </w:tabs>
        <w:spacing w:line="600" w:lineRule="exact"/>
        <w:ind w:firstLine="645"/>
        <w:rPr>
          <w:rStyle w:val="7"/>
          <w:rFonts w:hint="eastAsia" w:ascii="仿宋_GB2312" w:hAnsi="仿宋_GB2312" w:eastAsia="仿宋_GB2312" w:cs="仿宋_GB2312"/>
          <w:i w:val="0"/>
          <w:iCs w:val="0"/>
          <w:caps w:val="0"/>
          <w:color w:val="auto"/>
          <w:spacing w:val="0"/>
          <w:sz w:val="31"/>
          <w:szCs w:val="31"/>
          <w:shd w:val="clear" w:color="auto" w:fill="FFFFFF"/>
        </w:rPr>
      </w:pPr>
      <w:r>
        <w:rPr>
          <w:rStyle w:val="7"/>
          <w:rFonts w:hint="eastAsia" w:ascii="仿宋_GB2312" w:hAnsi="仿宋_GB2312" w:eastAsia="仿宋_GB2312" w:cs="仿宋_GB2312"/>
          <w:i w:val="0"/>
          <w:iCs w:val="0"/>
          <w:caps w:val="0"/>
          <w:color w:val="auto"/>
          <w:spacing w:val="0"/>
          <w:sz w:val="31"/>
          <w:szCs w:val="31"/>
          <w:shd w:val="clear" w:color="auto" w:fill="FFFFFF"/>
        </w:rPr>
        <w:t>（</w:t>
      </w:r>
      <w:r>
        <w:rPr>
          <w:rStyle w:val="7"/>
          <w:rFonts w:hint="eastAsia" w:ascii="仿宋_GB2312" w:hAnsi="仿宋_GB2312" w:eastAsia="仿宋_GB2312" w:cs="仿宋_GB2312"/>
          <w:i w:val="0"/>
          <w:iCs w:val="0"/>
          <w:caps w:val="0"/>
          <w:color w:val="auto"/>
          <w:spacing w:val="0"/>
          <w:sz w:val="31"/>
          <w:szCs w:val="31"/>
          <w:shd w:val="clear" w:color="auto" w:fill="FFFFFF"/>
          <w:lang w:eastAsia="zh-CN"/>
        </w:rPr>
        <w:t>二</w:t>
      </w:r>
      <w:r>
        <w:rPr>
          <w:rStyle w:val="7"/>
          <w:rFonts w:hint="eastAsia" w:ascii="仿宋_GB2312" w:hAnsi="仿宋_GB2312" w:eastAsia="仿宋_GB2312" w:cs="仿宋_GB2312"/>
          <w:i w:val="0"/>
          <w:iCs w:val="0"/>
          <w:caps w:val="0"/>
          <w:color w:val="auto"/>
          <w:spacing w:val="0"/>
          <w:sz w:val="31"/>
          <w:szCs w:val="31"/>
          <w:shd w:val="clear" w:color="auto" w:fill="FFFFFF"/>
        </w:rPr>
        <w:t>）按支出功能分类科目划分，共分为五类，其中：</w:t>
      </w:r>
    </w:p>
    <w:p w14:paraId="5403286C">
      <w:pPr>
        <w:numPr>
          <w:ilvl w:val="0"/>
          <w:numId w:val="0"/>
        </w:numPr>
        <w:tabs>
          <w:tab w:val="center" w:pos="4475"/>
        </w:tabs>
        <w:spacing w:line="600" w:lineRule="exact"/>
        <w:ind w:firstLine="640"/>
        <w:rPr>
          <w:rFonts w:hint="eastAsia" w:ascii="仿宋_GB2312" w:hAnsi="仿宋_GB2312" w:eastAsia="仿宋_GB2312" w:cs="仿宋_GB2312"/>
          <w:b w:val="0"/>
          <w:bCs w:val="0"/>
          <w:i w:val="0"/>
          <w:iCs w:val="0"/>
          <w:caps w:val="0"/>
          <w:color w:val="auto"/>
          <w:spacing w:val="0"/>
          <w:sz w:val="31"/>
          <w:szCs w:val="31"/>
          <w:shd w:val="clear" w:color="auto" w:fill="FFFFFF"/>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1.社会保障和就业支出</w:t>
      </w:r>
      <w:r>
        <w:rPr>
          <w:rFonts w:hint="eastAsia" w:ascii="仿宋_GB2312" w:hAnsi="仿宋_GB2312" w:eastAsia="仿宋_GB2312" w:cs="仿宋_GB2312"/>
          <w:color w:val="auto"/>
          <w:w w:val="100"/>
          <w:kern w:val="2"/>
          <w:sz w:val="32"/>
          <w:szCs w:val="32"/>
          <w:lang w:val="en-US" w:eastAsia="zh-CN"/>
        </w:rPr>
        <w:t>23.46</w:t>
      </w:r>
      <w:r>
        <w:rPr>
          <w:rFonts w:hint="eastAsia" w:ascii="仿宋_GB2312" w:hAnsi="仿宋_GB2312" w:eastAsia="仿宋_GB2312" w:cs="仿宋_GB2312"/>
          <w:b w:val="0"/>
          <w:bCs w:val="0"/>
          <w:i w:val="0"/>
          <w:iCs w:val="0"/>
          <w:caps w:val="0"/>
          <w:color w:val="auto"/>
          <w:spacing w:val="0"/>
          <w:sz w:val="31"/>
          <w:szCs w:val="31"/>
          <w:shd w:val="clear" w:color="auto" w:fill="FFFFFF"/>
        </w:rPr>
        <w:t>万元，占支出总预算</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7.05</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0.71</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3.12</w:t>
      </w:r>
      <w:r>
        <w:rPr>
          <w:rFonts w:hint="eastAsia" w:ascii="仿宋_GB2312" w:hAnsi="仿宋_GB2312" w:eastAsia="仿宋_GB2312" w:cs="仿宋_GB2312"/>
          <w:b w:val="0"/>
          <w:bCs w:val="0"/>
          <w:i w:val="0"/>
          <w:iCs w:val="0"/>
          <w:caps w:val="0"/>
          <w:color w:val="auto"/>
          <w:spacing w:val="0"/>
          <w:sz w:val="31"/>
          <w:szCs w:val="31"/>
          <w:shd w:val="clear" w:color="auto" w:fill="FFFFFF"/>
        </w:rPr>
        <w:t>%。</w:t>
      </w:r>
    </w:p>
    <w:p w14:paraId="58A15CDC">
      <w:pPr>
        <w:numPr>
          <w:ilvl w:val="0"/>
          <w:numId w:val="0"/>
        </w:numPr>
        <w:tabs>
          <w:tab w:val="center" w:pos="4475"/>
        </w:tabs>
        <w:spacing w:line="600" w:lineRule="exact"/>
        <w:ind w:firstLine="640"/>
        <w:rPr>
          <w:rFonts w:hint="eastAsia" w:ascii="仿宋_GB2312" w:hAnsi="仿宋_GB2312" w:eastAsia="仿宋_GB2312" w:cs="仿宋_GB2312"/>
          <w:b w:val="0"/>
          <w:bCs w:val="0"/>
          <w:i w:val="0"/>
          <w:iCs w:val="0"/>
          <w:caps w:val="0"/>
          <w:color w:val="auto"/>
          <w:spacing w:val="0"/>
          <w:sz w:val="31"/>
          <w:szCs w:val="31"/>
          <w:shd w:val="clear" w:color="auto" w:fill="FFFFFF"/>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2.卫生</w:t>
      </w:r>
      <w:r>
        <w:rPr>
          <w:rStyle w:val="7"/>
          <w:rFonts w:hint="eastAsia" w:ascii="仿宋_GB2312" w:hAnsi="仿宋_GB2312" w:eastAsia="仿宋_GB2312" w:cs="仿宋_GB2312"/>
          <w:b w:val="0"/>
          <w:bCs w:val="0"/>
          <w:color w:val="auto"/>
          <w:sz w:val="31"/>
          <w:szCs w:val="31"/>
        </w:rPr>
        <w:t>健康支出</w:t>
      </w:r>
      <w:r>
        <w:rPr>
          <w:rStyle w:val="7"/>
          <w:rFonts w:hint="eastAsia" w:ascii="仿宋_GB2312" w:hAnsi="仿宋_GB2312" w:eastAsia="仿宋_GB2312" w:cs="仿宋_GB2312"/>
          <w:b w:val="0"/>
          <w:bCs w:val="0"/>
          <w:color w:val="auto"/>
          <w:sz w:val="31"/>
          <w:szCs w:val="31"/>
          <w:lang w:val="en-US" w:eastAsia="zh-CN"/>
        </w:rPr>
        <w:t>7.23</w:t>
      </w:r>
      <w:r>
        <w:rPr>
          <w:rFonts w:hint="eastAsia" w:ascii="仿宋_GB2312" w:hAnsi="仿宋_GB2312" w:eastAsia="仿宋_GB2312" w:cs="仿宋_GB2312"/>
          <w:b w:val="0"/>
          <w:bCs w:val="0"/>
          <w:i w:val="0"/>
          <w:iCs w:val="0"/>
          <w:caps w:val="0"/>
          <w:color w:val="auto"/>
          <w:spacing w:val="0"/>
          <w:sz w:val="31"/>
          <w:szCs w:val="31"/>
          <w:shd w:val="clear" w:color="auto" w:fill="FFFFFF"/>
        </w:rPr>
        <w:t>万元，占支出总预算</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2.17</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0.22</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3.14</w:t>
      </w:r>
      <w:r>
        <w:rPr>
          <w:rFonts w:hint="eastAsia" w:ascii="仿宋_GB2312" w:hAnsi="仿宋_GB2312" w:eastAsia="仿宋_GB2312" w:cs="仿宋_GB2312"/>
          <w:b w:val="0"/>
          <w:bCs w:val="0"/>
          <w:i w:val="0"/>
          <w:iCs w:val="0"/>
          <w:caps w:val="0"/>
          <w:color w:val="auto"/>
          <w:spacing w:val="0"/>
          <w:sz w:val="31"/>
          <w:szCs w:val="31"/>
          <w:shd w:val="clear" w:color="auto" w:fill="FFFFFF"/>
        </w:rPr>
        <w:t>%。</w:t>
      </w:r>
    </w:p>
    <w:p w14:paraId="2A9A7FA9">
      <w:pPr>
        <w:numPr>
          <w:ilvl w:val="0"/>
          <w:numId w:val="0"/>
        </w:numPr>
        <w:tabs>
          <w:tab w:val="center" w:pos="4475"/>
        </w:tabs>
        <w:spacing w:line="600" w:lineRule="exact"/>
        <w:ind w:firstLine="640"/>
        <w:rPr>
          <w:rFonts w:hint="eastAsia" w:ascii="仿宋_GB2312" w:hAnsi="仿宋_GB2312" w:eastAsia="仿宋_GB2312" w:cs="仿宋_GB2312"/>
          <w:b w:val="0"/>
          <w:bCs w:val="0"/>
          <w:i w:val="0"/>
          <w:iCs w:val="0"/>
          <w:caps w:val="0"/>
          <w:color w:val="auto"/>
          <w:spacing w:val="0"/>
          <w:sz w:val="30"/>
          <w:szCs w:val="30"/>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3.住房保障支出</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11.73</w:t>
      </w:r>
      <w:r>
        <w:rPr>
          <w:rFonts w:hint="eastAsia" w:ascii="仿宋_GB2312" w:hAnsi="仿宋_GB2312" w:eastAsia="仿宋_GB2312" w:cs="仿宋_GB2312"/>
          <w:b w:val="0"/>
          <w:bCs w:val="0"/>
          <w:i w:val="0"/>
          <w:iCs w:val="0"/>
          <w:caps w:val="0"/>
          <w:color w:val="auto"/>
          <w:spacing w:val="0"/>
          <w:sz w:val="31"/>
          <w:szCs w:val="31"/>
          <w:shd w:val="clear" w:color="auto" w:fill="FFFFFF"/>
        </w:rPr>
        <w:t>万元，占支出总预算</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3.53</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0.36</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3.17</w:t>
      </w:r>
      <w:r>
        <w:rPr>
          <w:rFonts w:hint="eastAsia" w:ascii="仿宋_GB2312" w:hAnsi="仿宋_GB2312" w:eastAsia="仿宋_GB2312" w:cs="仿宋_GB2312"/>
          <w:b w:val="0"/>
          <w:bCs w:val="0"/>
          <w:i w:val="0"/>
          <w:iCs w:val="0"/>
          <w:caps w:val="0"/>
          <w:color w:val="auto"/>
          <w:spacing w:val="0"/>
          <w:sz w:val="31"/>
          <w:szCs w:val="31"/>
          <w:shd w:val="clear" w:color="auto" w:fill="FFFFFF"/>
        </w:rPr>
        <w:t>%。</w:t>
      </w:r>
    </w:p>
    <w:p w14:paraId="04660270">
      <w:pPr>
        <w:tabs>
          <w:tab w:val="center" w:pos="4475"/>
        </w:tabs>
        <w:spacing w:line="600" w:lineRule="exact"/>
        <w:ind w:firstLine="645"/>
        <w:rPr>
          <w:rFonts w:hint="eastAsia" w:ascii="仿宋_GB2312" w:hAnsi="仿宋_GB2312" w:eastAsia="仿宋_GB2312" w:cs="仿宋_GB2312"/>
          <w:i w:val="0"/>
          <w:iCs w:val="0"/>
          <w:caps w:val="0"/>
          <w:color w:val="auto"/>
          <w:spacing w:val="0"/>
          <w:sz w:val="31"/>
          <w:szCs w:val="31"/>
          <w:shd w:val="clear" w:color="auto" w:fill="FFFFFF"/>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4.粮油物资储备支出</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290.33</w:t>
      </w:r>
      <w:r>
        <w:rPr>
          <w:rFonts w:hint="eastAsia" w:ascii="仿宋_GB2312" w:hAnsi="仿宋_GB2312" w:eastAsia="仿宋_GB2312" w:cs="仿宋_GB2312"/>
          <w:i w:val="0"/>
          <w:iCs w:val="0"/>
          <w:caps w:val="0"/>
          <w:color w:val="auto"/>
          <w:spacing w:val="0"/>
          <w:sz w:val="31"/>
          <w:szCs w:val="31"/>
          <w:shd w:val="clear" w:color="auto" w:fill="FFFFFF"/>
          <w:lang w:val="en-US" w:eastAsia="zh-CN"/>
        </w:rPr>
        <w:t>273.17</w:t>
      </w:r>
      <w:r>
        <w:rPr>
          <w:rFonts w:hint="eastAsia" w:ascii="仿宋_GB2312" w:hAnsi="仿宋_GB2312" w:eastAsia="仿宋_GB2312" w:cs="仿宋_GB2312"/>
          <w:i w:val="0"/>
          <w:iCs w:val="0"/>
          <w:caps w:val="0"/>
          <w:color w:val="auto"/>
          <w:spacing w:val="0"/>
          <w:sz w:val="31"/>
          <w:szCs w:val="31"/>
          <w:shd w:val="clear" w:color="auto" w:fill="FFFFFF"/>
        </w:rPr>
        <w:t>万元，占支出总预算</w:t>
      </w:r>
      <w:r>
        <w:rPr>
          <w:rFonts w:hint="eastAsia" w:ascii="仿宋_GB2312" w:hAnsi="仿宋_GB2312" w:eastAsia="仿宋_GB2312" w:cs="仿宋_GB2312"/>
          <w:i w:val="0"/>
          <w:iCs w:val="0"/>
          <w:caps w:val="0"/>
          <w:color w:val="auto"/>
          <w:spacing w:val="0"/>
          <w:sz w:val="31"/>
          <w:szCs w:val="31"/>
          <w:shd w:val="clear" w:color="auto" w:fill="FFFFFF"/>
          <w:lang w:val="en-US" w:eastAsia="zh-CN"/>
        </w:rPr>
        <w:t>87.25</w:t>
      </w:r>
      <w:r>
        <w:rPr>
          <w:rFonts w:hint="eastAsia" w:ascii="仿宋_GB2312" w:hAnsi="仿宋_GB2312" w:eastAsia="仿宋_GB2312" w:cs="仿宋_GB2312"/>
          <w:i w:val="0"/>
          <w:iCs w:val="0"/>
          <w:caps w:val="0"/>
          <w:color w:val="auto"/>
          <w:spacing w:val="0"/>
          <w:sz w:val="31"/>
          <w:szCs w:val="31"/>
          <w:shd w:val="clear" w:color="auto" w:fill="FFFFFF"/>
        </w:rPr>
        <w:t>%，同比</w:t>
      </w:r>
      <w:r>
        <w:rPr>
          <w:rFonts w:hint="eastAsia" w:ascii="仿宋_GB2312" w:hAnsi="仿宋_GB2312" w:eastAsia="仿宋_GB2312" w:cs="仿宋_GB2312"/>
          <w:i w:val="0"/>
          <w:iCs w:val="0"/>
          <w:caps w:val="0"/>
          <w:color w:val="auto"/>
          <w:spacing w:val="0"/>
          <w:sz w:val="31"/>
          <w:szCs w:val="31"/>
          <w:shd w:val="clear" w:color="auto" w:fill="FFFFFF"/>
          <w:lang w:val="en-US" w:eastAsia="zh-CN"/>
        </w:rPr>
        <w:t>增加17.16</w:t>
      </w:r>
      <w:r>
        <w:rPr>
          <w:rFonts w:hint="eastAsia" w:ascii="仿宋_GB2312" w:hAnsi="仿宋_GB2312" w:eastAsia="仿宋_GB2312" w:cs="仿宋_GB2312"/>
          <w:i w:val="0"/>
          <w:iCs w:val="0"/>
          <w:caps w:val="0"/>
          <w:color w:val="auto"/>
          <w:spacing w:val="0"/>
          <w:sz w:val="31"/>
          <w:szCs w:val="31"/>
          <w:shd w:val="clear" w:color="auto" w:fill="FFFFFF"/>
        </w:rPr>
        <w:t>万元，</w:t>
      </w:r>
      <w:r>
        <w:rPr>
          <w:rFonts w:hint="eastAsia" w:ascii="仿宋_GB2312" w:hAnsi="仿宋_GB2312" w:eastAsia="仿宋_GB2312" w:cs="仿宋_GB2312"/>
          <w:i w:val="0"/>
          <w:iCs w:val="0"/>
          <w:caps w:val="0"/>
          <w:color w:val="auto"/>
          <w:spacing w:val="0"/>
          <w:sz w:val="31"/>
          <w:szCs w:val="31"/>
          <w:shd w:val="clear" w:color="auto" w:fill="FFFFFF"/>
          <w:lang w:eastAsia="zh-CN"/>
        </w:rPr>
        <w:t>增长</w:t>
      </w:r>
      <w:r>
        <w:rPr>
          <w:rFonts w:hint="eastAsia" w:ascii="仿宋_GB2312" w:hAnsi="仿宋_GB2312" w:eastAsia="仿宋_GB2312" w:cs="仿宋_GB2312"/>
          <w:i w:val="0"/>
          <w:iCs w:val="0"/>
          <w:caps w:val="0"/>
          <w:color w:val="auto"/>
          <w:spacing w:val="0"/>
          <w:sz w:val="31"/>
          <w:szCs w:val="31"/>
          <w:shd w:val="clear" w:color="auto" w:fill="FFFFFF"/>
          <w:lang w:val="en-US" w:eastAsia="zh-CN"/>
        </w:rPr>
        <w:t>6.28</w:t>
      </w:r>
      <w:r>
        <w:rPr>
          <w:rFonts w:hint="eastAsia" w:ascii="仿宋_GB2312" w:hAnsi="仿宋_GB2312" w:eastAsia="仿宋_GB2312" w:cs="仿宋_GB2312"/>
          <w:i w:val="0"/>
          <w:iCs w:val="0"/>
          <w:caps w:val="0"/>
          <w:color w:val="auto"/>
          <w:spacing w:val="0"/>
          <w:sz w:val="31"/>
          <w:szCs w:val="31"/>
          <w:shd w:val="clear" w:color="auto" w:fill="FFFFFF"/>
        </w:rPr>
        <w:t>%。</w:t>
      </w:r>
    </w:p>
    <w:p w14:paraId="2FAE5CFD">
      <w:pPr>
        <w:tabs>
          <w:tab w:val="center" w:pos="4475"/>
        </w:tabs>
        <w:spacing w:line="600" w:lineRule="exact"/>
        <w:ind w:firstLine="645"/>
        <w:rPr>
          <w:rStyle w:val="7"/>
          <w:rFonts w:hint="eastAsia" w:ascii="仿宋_GB2312" w:hAnsi="仿宋_GB2312" w:eastAsia="仿宋_GB2312" w:cs="仿宋_GB2312"/>
          <w:i w:val="0"/>
          <w:iCs w:val="0"/>
          <w:caps w:val="0"/>
          <w:color w:val="auto"/>
          <w:spacing w:val="0"/>
          <w:sz w:val="31"/>
          <w:szCs w:val="31"/>
          <w:shd w:val="clear" w:color="auto" w:fill="FFFFFF"/>
          <w:lang w:eastAsia="zh-CN"/>
        </w:rPr>
      </w:pPr>
    </w:p>
    <w:p w14:paraId="5A8B3970">
      <w:pPr>
        <w:numPr>
          <w:ilvl w:val="0"/>
          <w:numId w:val="0"/>
        </w:numPr>
        <w:tabs>
          <w:tab w:val="center" w:pos="4475"/>
        </w:tabs>
        <w:spacing w:line="600"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eastAsia="zh-CN"/>
        </w:rPr>
        <w:t>四、</w:t>
      </w:r>
      <w:r>
        <w:rPr>
          <w:rFonts w:hint="eastAsia" w:ascii="仿宋_GB2312" w:hAnsi="仿宋_GB2312" w:eastAsia="仿宋_GB2312" w:cs="仿宋_GB2312"/>
          <w:color w:val="auto"/>
          <w:szCs w:val="32"/>
        </w:rPr>
        <w:t>财政拨款收支总体情况说明</w:t>
      </w:r>
    </w:p>
    <w:p w14:paraId="4A4E9601">
      <w:pPr>
        <w:numPr>
          <w:ilvl w:val="0"/>
          <w:numId w:val="0"/>
        </w:numPr>
        <w:tabs>
          <w:tab w:val="center" w:pos="4475"/>
        </w:tabs>
        <w:spacing w:line="600" w:lineRule="exact"/>
        <w:ind w:firstLine="640"/>
        <w:rPr>
          <w:rFonts w:hint="eastAsia" w:ascii="仿宋_GB2312" w:hAnsi="仿宋_GB2312" w:eastAsia="仿宋_GB2312" w:cs="仿宋_GB2312"/>
          <w:i w:val="0"/>
          <w:iCs w:val="0"/>
          <w:caps w:val="0"/>
          <w:color w:val="auto"/>
          <w:spacing w:val="0"/>
          <w:sz w:val="31"/>
          <w:szCs w:val="31"/>
          <w:shd w:val="clear" w:color="auto" w:fill="FFFFFF"/>
        </w:rPr>
      </w:pPr>
      <w:r>
        <w:rPr>
          <w:rFonts w:hint="eastAsia" w:ascii="仿宋_GB2312" w:hAnsi="仿宋_GB2312" w:eastAsia="仿宋_GB2312" w:cs="仿宋_GB2312"/>
          <w:color w:val="auto"/>
          <w:szCs w:val="32"/>
          <w:highlight w:val="none"/>
          <w:u w:val="none"/>
          <w:lang w:eastAsia="zh-CN"/>
        </w:rPr>
        <w:t>我中心</w:t>
      </w:r>
      <w:r>
        <w:rPr>
          <w:rFonts w:hint="eastAsia" w:ascii="仿宋_GB2312" w:hAnsi="仿宋_GB2312" w:eastAsia="仿宋_GB2312" w:cs="仿宋_GB2312"/>
          <w:color w:val="auto"/>
          <w:kern w:val="0"/>
          <w:sz w:val="32"/>
          <w:szCs w:val="32"/>
          <w:lang w:val="en-US" w:eastAsia="zh-CN"/>
        </w:rPr>
        <w:t>2024年</w:t>
      </w:r>
      <w:r>
        <w:rPr>
          <w:rFonts w:hint="eastAsia" w:ascii="仿宋_GB2312" w:hAnsi="仿宋_GB2312" w:eastAsia="仿宋_GB2312" w:cs="仿宋_GB2312"/>
          <w:color w:val="auto"/>
          <w:sz w:val="32"/>
          <w:szCs w:val="32"/>
          <w:u w:val="none"/>
        </w:rPr>
        <w:t>财政拨款</w:t>
      </w:r>
      <w:r>
        <w:rPr>
          <w:rFonts w:hint="eastAsia" w:ascii="仿宋_GB2312" w:hAnsi="仿宋_GB2312" w:eastAsia="仿宋_GB2312" w:cs="仿宋_GB2312"/>
          <w:color w:val="auto"/>
          <w:sz w:val="32"/>
          <w:szCs w:val="32"/>
          <w:u w:val="none"/>
          <w:lang w:eastAsia="zh-CN"/>
        </w:rPr>
        <w:t>总收入</w:t>
      </w:r>
      <w:r>
        <w:rPr>
          <w:rFonts w:hint="eastAsia" w:ascii="仿宋_GB2312" w:hAnsi="仿宋_GB2312" w:eastAsia="仿宋_GB2312" w:cs="仿宋_GB2312"/>
          <w:color w:val="auto"/>
          <w:sz w:val="32"/>
          <w:szCs w:val="32"/>
          <w:u w:val="none"/>
          <w:lang w:val="en-US" w:eastAsia="zh-CN"/>
        </w:rPr>
        <w:t>329.74万元，总支出329.74万元</w:t>
      </w:r>
      <w:r>
        <w:rPr>
          <w:rFonts w:hint="eastAsia" w:ascii="仿宋_GB2312" w:hAnsi="仿宋_GB2312" w:eastAsia="仿宋_GB2312" w:cs="仿宋_GB2312"/>
          <w:color w:val="auto"/>
          <w:sz w:val="32"/>
          <w:szCs w:val="32"/>
          <w:highlight w:val="none"/>
          <w:u w:val="none"/>
          <w:lang w:eastAsia="zh-CN"/>
        </w:rPr>
        <w:t>（不含财政拨款上年未列支结转收支数）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同比增加</w:t>
      </w:r>
      <w:r>
        <w:rPr>
          <w:rFonts w:hint="eastAsia" w:ascii="仿宋_GB2312" w:hAnsi="仿宋_GB2312" w:eastAsia="仿宋_GB2312" w:cs="仿宋_GB2312"/>
          <w:color w:val="auto"/>
          <w:kern w:val="0"/>
          <w:sz w:val="32"/>
          <w:szCs w:val="32"/>
          <w:highlight w:val="none"/>
          <w:lang w:val="en-US" w:eastAsia="zh-CN"/>
        </w:rPr>
        <w:t>15.44</w:t>
      </w:r>
      <w:r>
        <w:rPr>
          <w:rFonts w:hint="eastAsia" w:ascii="仿宋_GB2312" w:hAnsi="仿宋_GB2312" w:eastAsia="仿宋_GB2312" w:cs="仿宋_GB2312"/>
          <w:color w:val="auto"/>
          <w:kern w:val="0"/>
          <w:sz w:val="32"/>
          <w:szCs w:val="32"/>
        </w:rPr>
        <w:t>万元，增长</w:t>
      </w:r>
      <w:r>
        <w:rPr>
          <w:rFonts w:hint="eastAsia" w:ascii="仿宋_GB2312" w:hAnsi="仿宋_GB2312" w:eastAsia="仿宋_GB2312" w:cs="仿宋_GB2312"/>
          <w:color w:val="auto"/>
          <w:kern w:val="0"/>
          <w:sz w:val="32"/>
          <w:szCs w:val="32"/>
          <w:highlight w:val="none"/>
          <w:lang w:val="en-US" w:eastAsia="zh-CN"/>
        </w:rPr>
        <w:t>4.91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主要原因是主要原因是</w:t>
      </w:r>
      <w:r>
        <w:rPr>
          <w:rFonts w:hint="eastAsia" w:ascii="宋体" w:hAnsi="宋体" w:cs="Times New Roman"/>
          <w:color w:val="auto"/>
          <w:sz w:val="32"/>
          <w:szCs w:val="32"/>
          <w:highlight w:val="none"/>
        </w:rPr>
        <w:t>办公楼屋顶防水层老化，办公室有渗透现象。将使用防水材料，对</w:t>
      </w:r>
      <w:r>
        <w:rPr>
          <w:rFonts w:hint="eastAsia" w:ascii="宋体" w:hAnsi="宋体" w:cs="Times New Roman"/>
          <w:color w:val="auto"/>
          <w:sz w:val="32"/>
          <w:szCs w:val="32"/>
          <w:highlight w:val="none"/>
          <w:lang w:eastAsia="zh-CN"/>
        </w:rPr>
        <w:t>办公楼</w:t>
      </w:r>
      <w:r>
        <w:rPr>
          <w:rFonts w:hint="eastAsia" w:ascii="宋体" w:hAnsi="宋体" w:cs="Times New Roman"/>
          <w:color w:val="auto"/>
          <w:sz w:val="32"/>
          <w:szCs w:val="32"/>
          <w:highlight w:val="none"/>
        </w:rPr>
        <w:t>顶层进行防水改造，预算造价1</w:t>
      </w:r>
      <w:r>
        <w:rPr>
          <w:rFonts w:hint="eastAsia" w:ascii="宋体" w:hAnsi="宋体" w:cs="Times New Roman"/>
          <w:color w:val="auto"/>
          <w:sz w:val="32"/>
          <w:szCs w:val="32"/>
          <w:highlight w:val="none"/>
          <w:lang w:val="en-US" w:eastAsia="zh-CN"/>
        </w:rPr>
        <w:t>5.4</w:t>
      </w:r>
      <w:r>
        <w:rPr>
          <w:rFonts w:hint="eastAsia" w:ascii="宋体" w:hAnsi="宋体" w:cs="Times New Roman"/>
          <w:color w:val="auto"/>
          <w:sz w:val="32"/>
          <w:szCs w:val="32"/>
          <w:highlight w:val="none"/>
        </w:rPr>
        <w:t>万元</w:t>
      </w:r>
      <w:r>
        <w:rPr>
          <w:rFonts w:hint="eastAsia" w:ascii="仿宋_GB2312" w:hAnsi="仿宋_GB2312" w:eastAsia="仿宋_GB2312" w:cs="仿宋_GB2312"/>
          <w:color w:val="auto"/>
          <w:sz w:val="32"/>
          <w:szCs w:val="32"/>
          <w:highlight w:val="none"/>
          <w:u w:val="none"/>
          <w:lang w:val="en-US" w:eastAsia="zh-CN"/>
        </w:rPr>
        <w:t>。</w:t>
      </w:r>
    </w:p>
    <w:p w14:paraId="70C8C98D">
      <w:pPr>
        <w:tabs>
          <w:tab w:val="center" w:pos="4475"/>
        </w:tabs>
        <w:spacing w:line="600" w:lineRule="exact"/>
        <w:ind w:firstLine="645"/>
        <w:rPr>
          <w:rFonts w:hint="eastAsia" w:ascii="仿宋_GB2312" w:hAnsi="仿宋_GB2312" w:eastAsia="仿宋_GB2312" w:cs="仿宋_GB2312"/>
          <w:i w:val="0"/>
          <w:iCs w:val="0"/>
          <w:caps w:val="0"/>
          <w:color w:val="auto"/>
          <w:spacing w:val="0"/>
          <w:sz w:val="31"/>
          <w:szCs w:val="31"/>
          <w:shd w:val="clear" w:color="auto" w:fill="FFFFFF"/>
        </w:rPr>
      </w:pPr>
    </w:p>
    <w:p w14:paraId="6DB9F492">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五、一般公共预算支出情况说明</w:t>
      </w:r>
    </w:p>
    <w:p w14:paraId="530A4E76">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年一般公共预算支出预算</w:t>
      </w:r>
      <w:r>
        <w:rPr>
          <w:rFonts w:hint="eastAsia" w:ascii="仿宋_GB2312" w:hAnsi="仿宋_GB2312" w:eastAsia="仿宋_GB2312" w:cs="仿宋_GB2312"/>
          <w:b w:val="0"/>
          <w:bCs w:val="0"/>
          <w:color w:val="auto"/>
          <w:kern w:val="0"/>
          <w:sz w:val="32"/>
          <w:szCs w:val="32"/>
          <w:lang w:val="en-US" w:eastAsia="zh-CN"/>
        </w:rPr>
        <w:t>329.74</w:t>
      </w:r>
      <w:r>
        <w:rPr>
          <w:rFonts w:hint="eastAsia" w:ascii="仿宋_GB2312" w:hAnsi="仿宋_GB2312" w:eastAsia="仿宋_GB2312" w:cs="仿宋_GB2312"/>
          <w:b w:val="0"/>
          <w:bCs w:val="0"/>
          <w:color w:val="auto"/>
          <w:kern w:val="0"/>
          <w:sz w:val="32"/>
          <w:szCs w:val="32"/>
        </w:rPr>
        <w:t>万元，其中：基本支出预算</w:t>
      </w:r>
      <w:r>
        <w:rPr>
          <w:rFonts w:hint="eastAsia" w:ascii="仿宋_GB2312" w:hAnsi="仿宋_GB2312" w:eastAsia="仿宋_GB2312" w:cs="仿宋_GB2312"/>
          <w:b w:val="0"/>
          <w:bCs w:val="0"/>
          <w:color w:val="auto"/>
          <w:kern w:val="0"/>
          <w:sz w:val="32"/>
          <w:szCs w:val="32"/>
          <w:lang w:val="en-US" w:eastAsia="zh-CN"/>
        </w:rPr>
        <w:t>219.64</w:t>
      </w:r>
      <w:r>
        <w:rPr>
          <w:rFonts w:hint="eastAsia" w:ascii="仿宋_GB2312" w:hAnsi="仿宋_GB2312" w:eastAsia="仿宋_GB2312" w:cs="仿宋_GB2312"/>
          <w:b w:val="0"/>
          <w:bCs w:val="0"/>
          <w:color w:val="auto"/>
          <w:kern w:val="0"/>
          <w:sz w:val="32"/>
          <w:szCs w:val="32"/>
        </w:rPr>
        <w:t>万元，占总支出预算</w:t>
      </w:r>
      <w:r>
        <w:rPr>
          <w:rFonts w:hint="eastAsia" w:ascii="仿宋_GB2312" w:hAnsi="仿宋_GB2312" w:eastAsia="仿宋_GB2312" w:cs="仿宋_GB2312"/>
          <w:b w:val="0"/>
          <w:bCs w:val="0"/>
          <w:color w:val="auto"/>
          <w:kern w:val="0"/>
          <w:sz w:val="32"/>
          <w:szCs w:val="32"/>
          <w:lang w:val="en-US" w:eastAsia="zh-CN"/>
        </w:rPr>
        <w:t>66.61</w:t>
      </w:r>
      <w:r>
        <w:rPr>
          <w:rFonts w:hint="eastAsia" w:ascii="仿宋_GB2312" w:hAnsi="仿宋_GB2312" w:eastAsia="仿宋_GB2312" w:cs="仿宋_GB2312"/>
          <w:b w:val="0"/>
          <w:bCs w:val="0"/>
          <w:color w:val="auto"/>
          <w:kern w:val="0"/>
          <w:sz w:val="32"/>
          <w:szCs w:val="32"/>
        </w:rPr>
        <w:t>%，同比增加</w:t>
      </w:r>
      <w:r>
        <w:rPr>
          <w:rFonts w:hint="eastAsia" w:ascii="仿宋_GB2312" w:hAnsi="仿宋_GB2312" w:eastAsia="仿宋_GB2312" w:cs="仿宋_GB2312"/>
          <w:b w:val="0"/>
          <w:bCs w:val="0"/>
          <w:color w:val="auto"/>
          <w:kern w:val="0"/>
          <w:sz w:val="32"/>
          <w:szCs w:val="32"/>
          <w:lang w:val="en-US" w:eastAsia="zh-CN"/>
        </w:rPr>
        <w:t>3.59</w:t>
      </w:r>
      <w:r>
        <w:rPr>
          <w:rFonts w:hint="eastAsia" w:ascii="仿宋_GB2312" w:hAnsi="仿宋_GB2312" w:eastAsia="仿宋_GB2312" w:cs="仿宋_GB2312"/>
          <w:b w:val="0"/>
          <w:bCs w:val="0"/>
          <w:color w:val="auto"/>
          <w:kern w:val="0"/>
          <w:sz w:val="32"/>
          <w:szCs w:val="32"/>
        </w:rPr>
        <w:t>万元，增长</w:t>
      </w:r>
      <w:r>
        <w:rPr>
          <w:rFonts w:hint="eastAsia" w:ascii="仿宋_GB2312" w:hAnsi="仿宋_GB2312" w:eastAsia="仿宋_GB2312" w:cs="仿宋_GB2312"/>
          <w:b w:val="0"/>
          <w:bCs w:val="0"/>
          <w:color w:val="auto"/>
          <w:kern w:val="0"/>
          <w:sz w:val="32"/>
          <w:szCs w:val="32"/>
          <w:lang w:val="en-US" w:eastAsia="zh-CN"/>
        </w:rPr>
        <w:t>1.66</w:t>
      </w:r>
      <w:r>
        <w:rPr>
          <w:rFonts w:hint="eastAsia" w:ascii="仿宋_GB2312" w:hAnsi="仿宋_GB2312" w:eastAsia="仿宋_GB2312" w:cs="仿宋_GB2312"/>
          <w:b w:val="0"/>
          <w:bCs w:val="0"/>
          <w:color w:val="auto"/>
          <w:kern w:val="0"/>
          <w:sz w:val="32"/>
          <w:szCs w:val="32"/>
        </w:rPr>
        <w:t>%；项目支出预算</w:t>
      </w:r>
      <w:r>
        <w:rPr>
          <w:rFonts w:hint="eastAsia" w:ascii="仿宋_GB2312" w:hAnsi="仿宋_GB2312" w:eastAsia="仿宋_GB2312" w:cs="仿宋_GB2312"/>
          <w:b w:val="0"/>
          <w:bCs w:val="0"/>
          <w:color w:val="auto"/>
          <w:kern w:val="0"/>
          <w:sz w:val="32"/>
          <w:szCs w:val="32"/>
          <w:lang w:val="en-US" w:eastAsia="zh-CN"/>
        </w:rPr>
        <w:t>110.1</w:t>
      </w:r>
      <w:r>
        <w:rPr>
          <w:rFonts w:hint="eastAsia" w:ascii="仿宋_GB2312" w:hAnsi="仿宋_GB2312" w:eastAsia="仿宋_GB2312" w:cs="仿宋_GB2312"/>
          <w:b w:val="0"/>
          <w:bCs w:val="0"/>
          <w:color w:val="auto"/>
          <w:kern w:val="0"/>
          <w:sz w:val="32"/>
          <w:szCs w:val="32"/>
        </w:rPr>
        <w:t>万元，占总支出预算</w:t>
      </w:r>
      <w:r>
        <w:rPr>
          <w:rFonts w:hint="eastAsia" w:ascii="仿宋_GB2312" w:hAnsi="仿宋_GB2312" w:eastAsia="仿宋_GB2312" w:cs="仿宋_GB2312"/>
          <w:b w:val="0"/>
          <w:bCs w:val="0"/>
          <w:color w:val="auto"/>
          <w:kern w:val="0"/>
          <w:sz w:val="32"/>
          <w:szCs w:val="32"/>
          <w:lang w:val="en-US" w:eastAsia="zh-CN"/>
        </w:rPr>
        <w:t>33.39</w:t>
      </w:r>
      <w:r>
        <w:rPr>
          <w:rFonts w:hint="eastAsia" w:ascii="仿宋_GB2312" w:hAnsi="仿宋_GB2312" w:eastAsia="仿宋_GB2312" w:cs="仿宋_GB2312"/>
          <w:b w:val="0"/>
          <w:bCs w:val="0"/>
          <w:color w:val="auto"/>
          <w:kern w:val="0"/>
          <w:sz w:val="32"/>
          <w:szCs w:val="32"/>
        </w:rPr>
        <w:t>%，同比增加</w:t>
      </w:r>
      <w:r>
        <w:rPr>
          <w:rFonts w:hint="eastAsia" w:ascii="仿宋_GB2312" w:hAnsi="仿宋_GB2312" w:eastAsia="仿宋_GB2312" w:cs="仿宋_GB2312"/>
          <w:b w:val="0"/>
          <w:bCs w:val="0"/>
          <w:color w:val="auto"/>
          <w:kern w:val="0"/>
          <w:sz w:val="32"/>
          <w:szCs w:val="32"/>
          <w:lang w:val="en-US" w:eastAsia="zh-CN"/>
        </w:rPr>
        <w:t>11.85</w:t>
      </w:r>
      <w:r>
        <w:rPr>
          <w:rFonts w:hint="eastAsia" w:ascii="仿宋_GB2312" w:hAnsi="仿宋_GB2312" w:eastAsia="仿宋_GB2312" w:cs="仿宋_GB2312"/>
          <w:b w:val="0"/>
          <w:bCs w:val="0"/>
          <w:color w:val="auto"/>
          <w:kern w:val="0"/>
          <w:sz w:val="32"/>
          <w:szCs w:val="32"/>
        </w:rPr>
        <w:t>万元，增长</w:t>
      </w:r>
      <w:r>
        <w:rPr>
          <w:rFonts w:hint="eastAsia" w:ascii="仿宋_GB2312" w:hAnsi="仿宋_GB2312" w:eastAsia="仿宋_GB2312" w:cs="仿宋_GB2312"/>
          <w:b w:val="0"/>
          <w:bCs w:val="0"/>
          <w:color w:val="auto"/>
          <w:kern w:val="0"/>
          <w:sz w:val="32"/>
          <w:szCs w:val="32"/>
          <w:lang w:val="en-US" w:eastAsia="zh-CN"/>
        </w:rPr>
        <w:t>12.06</w:t>
      </w:r>
      <w:r>
        <w:rPr>
          <w:rFonts w:hint="eastAsia" w:ascii="仿宋_GB2312" w:hAnsi="仿宋_GB2312" w:eastAsia="仿宋_GB2312" w:cs="仿宋_GB2312"/>
          <w:b w:val="0"/>
          <w:bCs w:val="0"/>
          <w:color w:val="auto"/>
          <w:kern w:val="0"/>
          <w:sz w:val="32"/>
          <w:szCs w:val="32"/>
        </w:rPr>
        <w:t>%。具体支出预算如下：</w:t>
      </w:r>
    </w:p>
    <w:p w14:paraId="7AEEB5BC">
      <w:pPr>
        <w:spacing w:line="580" w:lineRule="exact"/>
        <w:ind w:firstLine="607" w:firstLineChars="196"/>
        <w:rPr>
          <w:rFonts w:hint="eastAsia" w:ascii="仿宋_GB2312" w:hAnsi="仿宋_GB2312" w:eastAsia="仿宋_GB2312" w:cs="仿宋_GB2312"/>
          <w:b w:val="0"/>
          <w:bCs w:val="0"/>
          <w:color w:val="auto"/>
          <w:kern w:val="0"/>
          <w:sz w:val="32"/>
          <w:szCs w:val="32"/>
        </w:rPr>
      </w:pPr>
      <w:r>
        <w:rPr>
          <w:rStyle w:val="7"/>
          <w:rFonts w:hint="eastAsia" w:ascii="仿宋_GB2312" w:hAnsi="仿宋_GB2312" w:eastAsia="仿宋_GB2312" w:cs="仿宋_GB2312"/>
          <w:b w:val="0"/>
          <w:bCs w:val="0"/>
          <w:i w:val="0"/>
          <w:iCs w:val="0"/>
          <w:caps w:val="0"/>
          <w:color w:val="auto"/>
          <w:spacing w:val="0"/>
          <w:sz w:val="31"/>
          <w:szCs w:val="31"/>
          <w:shd w:val="clear" w:color="auto" w:fill="FFFFFF"/>
        </w:rPr>
        <w:t>（一）机关服务</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283.63</w:t>
      </w:r>
      <w:r>
        <w:rPr>
          <w:rFonts w:hint="eastAsia" w:ascii="仿宋_GB2312" w:hAnsi="仿宋_GB2312" w:eastAsia="仿宋_GB2312" w:cs="仿宋_GB2312"/>
          <w:b w:val="0"/>
          <w:bCs w:val="0"/>
          <w:color w:val="auto"/>
          <w:kern w:val="0"/>
          <w:sz w:val="32"/>
          <w:szCs w:val="32"/>
        </w:rPr>
        <w:t>万元，其中基本支出</w:t>
      </w:r>
      <w:r>
        <w:rPr>
          <w:rFonts w:hint="eastAsia" w:ascii="仿宋_GB2312" w:hAnsi="仿宋_GB2312" w:eastAsia="仿宋_GB2312" w:cs="仿宋_GB2312"/>
          <w:b w:val="0"/>
          <w:bCs w:val="0"/>
          <w:color w:val="auto"/>
          <w:kern w:val="0"/>
          <w:sz w:val="32"/>
          <w:szCs w:val="32"/>
          <w:lang w:val="en-US" w:eastAsia="zh-CN"/>
        </w:rPr>
        <w:t>173.53</w:t>
      </w:r>
      <w:r>
        <w:rPr>
          <w:rFonts w:hint="eastAsia" w:ascii="仿宋_GB2312" w:hAnsi="仿宋_GB2312" w:eastAsia="仿宋_GB2312" w:cs="仿宋_GB2312"/>
          <w:b w:val="0"/>
          <w:bCs w:val="0"/>
          <w:color w:val="auto"/>
          <w:kern w:val="0"/>
          <w:sz w:val="32"/>
          <w:szCs w:val="32"/>
        </w:rPr>
        <w:t>万元、项目支出</w:t>
      </w:r>
      <w:r>
        <w:rPr>
          <w:rFonts w:hint="eastAsia" w:ascii="仿宋_GB2312" w:hAnsi="仿宋_GB2312" w:eastAsia="仿宋_GB2312" w:cs="仿宋_GB2312"/>
          <w:b w:val="0"/>
          <w:bCs w:val="0"/>
          <w:color w:val="auto"/>
          <w:kern w:val="0"/>
          <w:sz w:val="32"/>
          <w:szCs w:val="32"/>
          <w:lang w:val="en-US" w:eastAsia="zh-CN"/>
        </w:rPr>
        <w:t>110.1</w:t>
      </w:r>
      <w:r>
        <w:rPr>
          <w:rFonts w:hint="eastAsia" w:ascii="仿宋_GB2312" w:hAnsi="仿宋_GB2312" w:eastAsia="仿宋_GB2312" w:cs="仿宋_GB2312"/>
          <w:b w:val="0"/>
          <w:bCs w:val="0"/>
          <w:color w:val="auto"/>
          <w:kern w:val="0"/>
          <w:sz w:val="32"/>
          <w:szCs w:val="32"/>
        </w:rPr>
        <w:t>万元。主要用于为局机关提供后勤服务的局机关服务中心的相关支出，包括根据国家规定的基本工资和津补贴标准等安排的人员经费支出和日常公用经费支出。</w:t>
      </w:r>
    </w:p>
    <w:p w14:paraId="4DC362F3">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（二）事业运行</w:t>
      </w:r>
      <w:r>
        <w:rPr>
          <w:rFonts w:hint="eastAsia" w:ascii="仿宋_GB2312" w:hAnsi="仿宋_GB2312" w:eastAsia="仿宋_GB2312" w:cs="仿宋_GB2312"/>
          <w:b w:val="0"/>
          <w:bCs w:val="0"/>
          <w:color w:val="auto"/>
          <w:kern w:val="0"/>
          <w:sz w:val="32"/>
          <w:szCs w:val="32"/>
          <w:lang w:val="en-US" w:eastAsia="zh-CN"/>
        </w:rPr>
        <w:t>3.69</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0.18</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5.13</w:t>
      </w:r>
      <w:r>
        <w:rPr>
          <w:rFonts w:hint="eastAsia" w:ascii="仿宋_GB2312" w:hAnsi="仿宋_GB2312" w:eastAsia="仿宋_GB2312" w:cs="仿宋_GB2312"/>
          <w:b w:val="0"/>
          <w:bCs w:val="0"/>
          <w:i w:val="0"/>
          <w:iCs w:val="0"/>
          <w:caps w:val="0"/>
          <w:color w:val="auto"/>
          <w:spacing w:val="0"/>
          <w:sz w:val="31"/>
          <w:szCs w:val="31"/>
          <w:shd w:val="clear" w:color="auto" w:fill="FFFFFF"/>
        </w:rPr>
        <w:t>%</w:t>
      </w:r>
      <w:r>
        <w:rPr>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r>
        <w:rPr>
          <w:rFonts w:hint="eastAsia" w:ascii="仿宋_GB2312" w:hAnsi="仿宋_GB2312" w:eastAsia="仿宋_GB2312" w:cs="仿宋_GB2312"/>
          <w:b w:val="0"/>
          <w:bCs w:val="0"/>
          <w:color w:val="auto"/>
          <w:kern w:val="0"/>
          <w:sz w:val="32"/>
          <w:szCs w:val="32"/>
        </w:rPr>
        <w:t>全部是基本支出预算。主要用于保证日常运转发生的支出。如根据国家规定的基本工资和津补贴标准等安排的人员经费支出、按自治区统一规定的开支标准安排的办公费、印刷费、水电费、培训费、差旅费、会议费等日常公用经费支出。</w:t>
      </w:r>
    </w:p>
    <w:p w14:paraId="1297113A">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（三）机关事业单位基本养老保险缴费</w:t>
      </w:r>
      <w:r>
        <w:rPr>
          <w:rFonts w:hint="eastAsia" w:ascii="仿宋_GB2312" w:hAnsi="仿宋_GB2312" w:eastAsia="仿宋_GB2312" w:cs="仿宋_GB2312"/>
          <w:b w:val="0"/>
          <w:bCs w:val="0"/>
          <w:color w:val="auto"/>
          <w:kern w:val="0"/>
          <w:sz w:val="32"/>
          <w:szCs w:val="32"/>
          <w:lang w:val="en-US" w:eastAsia="zh-CN"/>
        </w:rPr>
        <w:t>15.64</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0.47</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3.09</w:t>
      </w:r>
      <w:r>
        <w:rPr>
          <w:rFonts w:hint="eastAsia" w:ascii="仿宋_GB2312" w:hAnsi="仿宋_GB2312" w:eastAsia="仿宋_GB2312" w:cs="仿宋_GB2312"/>
          <w:b w:val="0"/>
          <w:bCs w:val="0"/>
          <w:i w:val="0"/>
          <w:iCs w:val="0"/>
          <w:caps w:val="0"/>
          <w:color w:val="auto"/>
          <w:spacing w:val="0"/>
          <w:sz w:val="31"/>
          <w:szCs w:val="31"/>
          <w:shd w:val="clear" w:color="auto" w:fill="FFFFFF"/>
        </w:rPr>
        <w:t>%</w:t>
      </w:r>
      <w:r>
        <w:rPr>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r>
        <w:rPr>
          <w:rFonts w:hint="eastAsia" w:ascii="仿宋_GB2312" w:hAnsi="仿宋_GB2312" w:eastAsia="仿宋_GB2312" w:cs="仿宋_GB2312"/>
          <w:b w:val="0"/>
          <w:bCs w:val="0"/>
          <w:color w:val="auto"/>
          <w:kern w:val="0"/>
          <w:sz w:val="32"/>
          <w:szCs w:val="32"/>
        </w:rPr>
        <w:t>全部是基本支出预算。主要用于支付单位在职职工的单位养老保险费用。</w:t>
      </w:r>
    </w:p>
    <w:p w14:paraId="26E76554">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（四）机关事业单位职业年金缴费</w:t>
      </w:r>
      <w:r>
        <w:rPr>
          <w:rFonts w:hint="eastAsia" w:ascii="仿宋_GB2312" w:hAnsi="仿宋_GB2312" w:eastAsia="仿宋_GB2312" w:cs="仿宋_GB2312"/>
          <w:b w:val="0"/>
          <w:bCs w:val="0"/>
          <w:color w:val="auto"/>
          <w:kern w:val="0"/>
          <w:sz w:val="32"/>
          <w:szCs w:val="32"/>
          <w:lang w:val="en-US" w:eastAsia="zh-CN"/>
        </w:rPr>
        <w:t>7.82</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0.24</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3.17</w:t>
      </w:r>
      <w:r>
        <w:rPr>
          <w:rFonts w:hint="eastAsia" w:ascii="仿宋_GB2312" w:hAnsi="仿宋_GB2312" w:eastAsia="仿宋_GB2312" w:cs="仿宋_GB2312"/>
          <w:b w:val="0"/>
          <w:bCs w:val="0"/>
          <w:i w:val="0"/>
          <w:iCs w:val="0"/>
          <w:caps w:val="0"/>
          <w:color w:val="auto"/>
          <w:spacing w:val="0"/>
          <w:sz w:val="31"/>
          <w:szCs w:val="31"/>
          <w:shd w:val="clear" w:color="auto" w:fill="FFFFFF"/>
        </w:rPr>
        <w:t>%</w:t>
      </w:r>
      <w:r>
        <w:rPr>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r>
        <w:rPr>
          <w:rFonts w:hint="eastAsia" w:ascii="仿宋_GB2312" w:hAnsi="仿宋_GB2312" w:eastAsia="仿宋_GB2312" w:cs="仿宋_GB2312"/>
          <w:b w:val="0"/>
          <w:bCs w:val="0"/>
          <w:color w:val="auto"/>
          <w:kern w:val="0"/>
          <w:sz w:val="32"/>
          <w:szCs w:val="32"/>
        </w:rPr>
        <w:t>全部是基本支出预算。主要用于支付单位在职职工单位职业年金费用。</w:t>
      </w:r>
    </w:p>
    <w:p w14:paraId="7F50F5F4">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（五）事业单位医疗</w:t>
      </w:r>
      <w:r>
        <w:rPr>
          <w:rFonts w:hint="eastAsia" w:ascii="仿宋_GB2312" w:hAnsi="仿宋_GB2312" w:eastAsia="仿宋_GB2312" w:cs="仿宋_GB2312"/>
          <w:b w:val="0"/>
          <w:bCs w:val="0"/>
          <w:color w:val="auto"/>
          <w:kern w:val="0"/>
          <w:sz w:val="32"/>
          <w:szCs w:val="32"/>
          <w:lang w:val="en-US" w:eastAsia="zh-CN"/>
        </w:rPr>
        <w:t>7.23</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0.22</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3.14</w:t>
      </w:r>
      <w:r>
        <w:rPr>
          <w:rFonts w:hint="eastAsia" w:ascii="仿宋_GB2312" w:hAnsi="仿宋_GB2312" w:eastAsia="仿宋_GB2312" w:cs="仿宋_GB2312"/>
          <w:b w:val="0"/>
          <w:bCs w:val="0"/>
          <w:i w:val="0"/>
          <w:iCs w:val="0"/>
          <w:caps w:val="0"/>
          <w:color w:val="auto"/>
          <w:spacing w:val="0"/>
          <w:sz w:val="31"/>
          <w:szCs w:val="31"/>
          <w:shd w:val="clear" w:color="auto" w:fill="FFFFFF"/>
        </w:rPr>
        <w:t>%</w:t>
      </w:r>
      <w:r>
        <w:rPr>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r>
        <w:rPr>
          <w:rFonts w:hint="eastAsia" w:ascii="仿宋_GB2312" w:hAnsi="仿宋_GB2312" w:eastAsia="仿宋_GB2312" w:cs="仿宋_GB2312"/>
          <w:b w:val="0"/>
          <w:bCs w:val="0"/>
          <w:color w:val="auto"/>
          <w:kern w:val="0"/>
          <w:sz w:val="32"/>
          <w:szCs w:val="32"/>
        </w:rPr>
        <w:t>全部是基本支出预算。根据自治区统一规定，按行政单位在职职工工资总额的一定比例计缴的医疗保险。</w:t>
      </w:r>
    </w:p>
    <w:p w14:paraId="35A18F3A">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（六）住房公积金</w:t>
      </w:r>
      <w:r>
        <w:rPr>
          <w:rFonts w:hint="eastAsia" w:ascii="仿宋_GB2312" w:hAnsi="仿宋_GB2312" w:eastAsia="仿宋_GB2312" w:cs="仿宋_GB2312"/>
          <w:b w:val="0"/>
          <w:bCs w:val="0"/>
          <w:color w:val="auto"/>
          <w:kern w:val="0"/>
          <w:sz w:val="32"/>
          <w:szCs w:val="32"/>
          <w:lang w:val="en-US" w:eastAsia="zh-CN"/>
        </w:rPr>
        <w:t>11.73</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0.36</w:t>
      </w:r>
      <w:r>
        <w:rPr>
          <w:rFonts w:hint="eastAsia" w:ascii="仿宋_GB2312" w:hAnsi="仿宋_GB2312" w:eastAsia="仿宋_GB2312" w:cs="仿宋_GB2312"/>
          <w:b w:val="0"/>
          <w:bCs w:val="0"/>
          <w:i w:val="0"/>
          <w:iCs w:val="0"/>
          <w:caps w:val="0"/>
          <w:color w:val="auto"/>
          <w:spacing w:val="0"/>
          <w:sz w:val="31"/>
          <w:szCs w:val="31"/>
          <w:shd w:val="clear" w:color="auto" w:fill="FFFFFF"/>
        </w:rPr>
        <w:t>万元，增长</w:t>
      </w:r>
      <w:r>
        <w:rPr>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3.17</w:t>
      </w:r>
      <w:r>
        <w:rPr>
          <w:rFonts w:hint="eastAsia" w:ascii="仿宋_GB2312" w:hAnsi="仿宋_GB2312" w:eastAsia="仿宋_GB2312" w:cs="仿宋_GB2312"/>
          <w:b w:val="0"/>
          <w:bCs w:val="0"/>
          <w:i w:val="0"/>
          <w:iCs w:val="0"/>
          <w:caps w:val="0"/>
          <w:color w:val="auto"/>
          <w:spacing w:val="0"/>
          <w:sz w:val="31"/>
          <w:szCs w:val="31"/>
          <w:shd w:val="clear" w:color="auto" w:fill="FFFFFF"/>
        </w:rPr>
        <w:t>%。</w:t>
      </w:r>
      <w:r>
        <w:rPr>
          <w:rFonts w:hint="eastAsia" w:ascii="仿宋_GB2312" w:hAnsi="仿宋_GB2312" w:eastAsia="仿宋_GB2312" w:cs="仿宋_GB2312"/>
          <w:b w:val="0"/>
          <w:bCs w:val="0"/>
          <w:color w:val="auto"/>
          <w:kern w:val="0"/>
          <w:sz w:val="32"/>
          <w:szCs w:val="32"/>
        </w:rPr>
        <w:t>全部是基本支出预算。主要用于支付单位在职职工单位住房公积金费用。</w:t>
      </w:r>
    </w:p>
    <w:p w14:paraId="5AD0D981">
      <w:pPr>
        <w:tabs>
          <w:tab w:val="center" w:pos="4475"/>
        </w:tabs>
        <w:spacing w:line="600" w:lineRule="exact"/>
        <w:ind w:firstLine="645"/>
        <w:rPr>
          <w:rStyle w:val="7"/>
          <w:rFonts w:hint="eastAsia" w:ascii="仿宋_GB2312" w:hAnsi="仿宋_GB2312" w:eastAsia="仿宋_GB2312" w:cs="仿宋_GB2312"/>
          <w:b w:val="0"/>
          <w:bCs w:val="0"/>
          <w:i w:val="0"/>
          <w:iCs w:val="0"/>
          <w:caps w:val="0"/>
          <w:color w:val="auto"/>
          <w:spacing w:val="0"/>
          <w:sz w:val="31"/>
          <w:szCs w:val="31"/>
          <w:shd w:val="clear" w:color="auto" w:fill="FFFFFF"/>
        </w:rPr>
      </w:pPr>
    </w:p>
    <w:p w14:paraId="16EB0CC9">
      <w:pPr>
        <w:tabs>
          <w:tab w:val="center" w:pos="4475"/>
        </w:tabs>
        <w:spacing w:line="600" w:lineRule="exact"/>
        <w:ind w:firstLine="645"/>
        <w:rPr>
          <w:rFonts w:hint="eastAsia" w:ascii="仿宋_GB2312" w:hAnsi="仿宋_GB2312" w:eastAsia="仿宋_GB2312" w:cs="仿宋_GB2312"/>
          <w:b w:val="0"/>
          <w:bCs w:val="0"/>
          <w:color w:val="auto"/>
          <w:szCs w:val="32"/>
        </w:rPr>
      </w:pPr>
      <w:r>
        <w:rPr>
          <w:rFonts w:hint="eastAsia" w:ascii="仿宋_GB2312" w:hAnsi="仿宋_GB2312" w:eastAsia="仿宋_GB2312" w:cs="仿宋_GB2312"/>
          <w:b w:val="0"/>
          <w:bCs w:val="0"/>
          <w:color w:val="auto"/>
          <w:szCs w:val="32"/>
        </w:rPr>
        <w:t>六、一般公共预算基本支出情况说明</w:t>
      </w:r>
    </w:p>
    <w:p w14:paraId="71FD60E8">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202</w:t>
      </w:r>
      <w:r>
        <w:rPr>
          <w:rFonts w:hint="eastAsia" w:ascii="仿宋_GB2312" w:hAnsi="仿宋_GB2312" w:eastAsia="仿宋_GB2312" w:cs="仿宋_GB2312"/>
          <w:b w:val="0"/>
          <w:bCs w:val="0"/>
          <w:color w:val="auto"/>
          <w:kern w:val="0"/>
          <w:sz w:val="32"/>
          <w:szCs w:val="32"/>
          <w:lang w:val="en-US" w:eastAsia="zh-CN"/>
        </w:rPr>
        <w:t>4</w:t>
      </w:r>
      <w:r>
        <w:rPr>
          <w:rFonts w:hint="eastAsia" w:ascii="仿宋_GB2312" w:hAnsi="仿宋_GB2312" w:eastAsia="仿宋_GB2312" w:cs="仿宋_GB2312"/>
          <w:b w:val="0"/>
          <w:bCs w:val="0"/>
          <w:color w:val="auto"/>
          <w:kern w:val="0"/>
          <w:sz w:val="32"/>
          <w:szCs w:val="32"/>
        </w:rPr>
        <w:t>年一般公共预算基本支出</w:t>
      </w:r>
      <w:r>
        <w:rPr>
          <w:rFonts w:hint="eastAsia" w:ascii="仿宋_GB2312" w:hAnsi="仿宋_GB2312" w:eastAsia="仿宋_GB2312" w:cs="仿宋_GB2312"/>
          <w:b w:val="0"/>
          <w:bCs w:val="0"/>
          <w:color w:val="auto"/>
          <w:kern w:val="0"/>
          <w:sz w:val="32"/>
          <w:szCs w:val="32"/>
          <w:lang w:val="en-US" w:eastAsia="zh-CN"/>
        </w:rPr>
        <w:t>219.64</w:t>
      </w:r>
      <w:r>
        <w:rPr>
          <w:rFonts w:hint="eastAsia" w:ascii="仿宋_GB2312" w:hAnsi="仿宋_GB2312" w:eastAsia="仿宋_GB2312" w:cs="仿宋_GB2312"/>
          <w:b w:val="0"/>
          <w:bCs w:val="0"/>
          <w:color w:val="auto"/>
          <w:kern w:val="0"/>
          <w:sz w:val="32"/>
          <w:szCs w:val="32"/>
        </w:rPr>
        <w:t>万元，占总支出预算</w:t>
      </w:r>
      <w:r>
        <w:rPr>
          <w:rFonts w:hint="eastAsia" w:ascii="仿宋_GB2312" w:hAnsi="仿宋_GB2312" w:eastAsia="仿宋_GB2312" w:cs="仿宋_GB2312"/>
          <w:b w:val="0"/>
          <w:bCs w:val="0"/>
          <w:color w:val="auto"/>
          <w:kern w:val="0"/>
          <w:sz w:val="32"/>
          <w:szCs w:val="32"/>
          <w:lang w:val="en-US" w:eastAsia="zh-CN"/>
        </w:rPr>
        <w:t>66.61</w:t>
      </w:r>
      <w:r>
        <w:rPr>
          <w:rFonts w:hint="eastAsia" w:ascii="仿宋_GB2312" w:hAnsi="仿宋_GB2312" w:eastAsia="仿宋_GB2312" w:cs="仿宋_GB2312"/>
          <w:b w:val="0"/>
          <w:bCs w:val="0"/>
          <w:color w:val="auto"/>
          <w:kern w:val="0"/>
          <w:sz w:val="32"/>
          <w:szCs w:val="32"/>
        </w:rPr>
        <w:t>%，同比增加</w:t>
      </w:r>
      <w:r>
        <w:rPr>
          <w:rFonts w:hint="eastAsia" w:ascii="仿宋_GB2312" w:hAnsi="仿宋_GB2312" w:eastAsia="仿宋_GB2312" w:cs="仿宋_GB2312"/>
          <w:b w:val="0"/>
          <w:bCs w:val="0"/>
          <w:color w:val="auto"/>
          <w:kern w:val="0"/>
          <w:sz w:val="32"/>
          <w:szCs w:val="32"/>
          <w:lang w:val="en-US" w:eastAsia="zh-CN"/>
        </w:rPr>
        <w:t>3.59</w:t>
      </w:r>
      <w:r>
        <w:rPr>
          <w:rFonts w:hint="eastAsia" w:ascii="仿宋_GB2312" w:hAnsi="仿宋_GB2312" w:eastAsia="仿宋_GB2312" w:cs="仿宋_GB2312"/>
          <w:b w:val="0"/>
          <w:bCs w:val="0"/>
          <w:color w:val="auto"/>
          <w:kern w:val="0"/>
          <w:sz w:val="32"/>
          <w:szCs w:val="32"/>
        </w:rPr>
        <w:t>万元，增长</w:t>
      </w:r>
      <w:r>
        <w:rPr>
          <w:rFonts w:hint="eastAsia" w:ascii="仿宋_GB2312" w:hAnsi="仿宋_GB2312" w:eastAsia="仿宋_GB2312" w:cs="仿宋_GB2312"/>
          <w:b w:val="0"/>
          <w:bCs w:val="0"/>
          <w:color w:val="auto"/>
          <w:kern w:val="0"/>
          <w:sz w:val="32"/>
          <w:szCs w:val="32"/>
          <w:lang w:val="en-US" w:eastAsia="zh-CN"/>
        </w:rPr>
        <w:t>1.66</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其中：</w:t>
      </w:r>
    </w:p>
    <w:p w14:paraId="0A3DA771">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（一）人员经费</w:t>
      </w:r>
      <w:r>
        <w:rPr>
          <w:rFonts w:hint="eastAsia" w:ascii="仿宋_GB2312" w:hAnsi="仿宋_GB2312" w:eastAsia="仿宋_GB2312" w:cs="仿宋_GB2312"/>
          <w:b w:val="0"/>
          <w:bCs w:val="0"/>
          <w:color w:val="auto"/>
          <w:kern w:val="0"/>
          <w:sz w:val="32"/>
          <w:szCs w:val="32"/>
          <w:lang w:val="en-US" w:eastAsia="zh-CN"/>
        </w:rPr>
        <w:t>195.06</w:t>
      </w:r>
      <w:r>
        <w:rPr>
          <w:rFonts w:hint="eastAsia" w:ascii="仿宋_GB2312" w:hAnsi="仿宋_GB2312" w:eastAsia="仿宋_GB2312" w:cs="仿宋_GB2312"/>
          <w:b w:val="0"/>
          <w:bCs w:val="0"/>
          <w:color w:val="auto"/>
          <w:kern w:val="0"/>
          <w:sz w:val="32"/>
          <w:szCs w:val="32"/>
        </w:rPr>
        <w:t>万元，</w:t>
      </w:r>
      <w:r>
        <w:rPr>
          <w:rFonts w:hint="eastAsia" w:ascii="仿宋_GB2312" w:hAnsi="仿宋_GB2312" w:eastAsia="仿宋_GB2312" w:cs="仿宋_GB2312"/>
          <w:b w:val="0"/>
          <w:bCs w:val="0"/>
          <w:color w:val="auto"/>
          <w:kern w:val="0"/>
          <w:sz w:val="32"/>
          <w:szCs w:val="32"/>
          <w:lang w:eastAsia="zh-CN"/>
        </w:rPr>
        <w:t>占基本支出预算</w:t>
      </w:r>
      <w:r>
        <w:rPr>
          <w:rFonts w:hint="eastAsia" w:ascii="仿宋_GB2312" w:hAnsi="仿宋_GB2312" w:eastAsia="仿宋_GB2312" w:cs="仿宋_GB2312"/>
          <w:b w:val="0"/>
          <w:bCs w:val="0"/>
          <w:color w:val="auto"/>
          <w:kern w:val="0"/>
          <w:sz w:val="32"/>
          <w:szCs w:val="32"/>
          <w:lang w:val="en-US" w:eastAsia="zh-CN"/>
        </w:rPr>
        <w:t>88.8%，同比增加3.64万元，增长1.9%。其中：工资福利支出预算169.33172.43</w:t>
      </w:r>
      <w:r>
        <w:rPr>
          <w:rFonts w:hint="eastAsia" w:ascii="仿宋_GB2312" w:hAnsi="仿宋_GB2312" w:eastAsia="仿宋_GB2312" w:cs="仿宋_GB2312"/>
          <w:b w:val="0"/>
          <w:bCs w:val="0"/>
          <w:color w:val="auto"/>
          <w:kern w:val="0"/>
          <w:sz w:val="32"/>
          <w:szCs w:val="32"/>
        </w:rPr>
        <w:t>万元，占基本支出预算</w:t>
      </w:r>
      <w:r>
        <w:rPr>
          <w:rFonts w:hint="eastAsia" w:ascii="仿宋_GB2312" w:hAnsi="仿宋_GB2312" w:eastAsia="仿宋_GB2312" w:cs="仿宋_GB2312"/>
          <w:b w:val="0"/>
          <w:bCs w:val="0"/>
          <w:color w:val="auto"/>
          <w:kern w:val="0"/>
          <w:sz w:val="32"/>
          <w:szCs w:val="32"/>
          <w:lang w:val="en-US" w:eastAsia="zh-CN"/>
        </w:rPr>
        <w:t>77.09</w:t>
      </w:r>
      <w:r>
        <w:rPr>
          <w:rFonts w:hint="eastAsia" w:ascii="仿宋_GB2312" w:hAnsi="仿宋_GB2312" w:eastAsia="仿宋_GB2312" w:cs="仿宋_GB2312"/>
          <w:b w:val="0"/>
          <w:bCs w:val="0"/>
          <w:color w:val="auto"/>
          <w:kern w:val="0"/>
          <w:sz w:val="32"/>
          <w:szCs w:val="32"/>
        </w:rPr>
        <w:t>%，同比</w:t>
      </w:r>
      <w:r>
        <w:rPr>
          <w:rFonts w:hint="eastAsia" w:ascii="仿宋_GB2312" w:hAnsi="仿宋_GB2312" w:eastAsia="仿宋_GB2312" w:cs="仿宋_GB2312"/>
          <w:b w:val="0"/>
          <w:bCs w:val="0"/>
          <w:color w:val="auto"/>
          <w:kern w:val="0"/>
          <w:sz w:val="32"/>
          <w:szCs w:val="32"/>
          <w:lang w:eastAsia="zh-CN"/>
        </w:rPr>
        <w:t>减少</w:t>
      </w:r>
      <w:r>
        <w:rPr>
          <w:rFonts w:hint="eastAsia" w:ascii="仿宋_GB2312" w:hAnsi="仿宋_GB2312" w:eastAsia="仿宋_GB2312" w:cs="仿宋_GB2312"/>
          <w:b w:val="0"/>
          <w:bCs w:val="0"/>
          <w:color w:val="auto"/>
          <w:kern w:val="0"/>
          <w:sz w:val="32"/>
          <w:szCs w:val="32"/>
          <w:lang w:val="en-US" w:eastAsia="zh-CN"/>
        </w:rPr>
        <w:t>3.1</w:t>
      </w:r>
      <w:r>
        <w:rPr>
          <w:rFonts w:hint="eastAsia" w:ascii="仿宋_GB2312" w:hAnsi="仿宋_GB2312" w:eastAsia="仿宋_GB2312" w:cs="仿宋_GB2312"/>
          <w:b w:val="0"/>
          <w:bCs w:val="0"/>
          <w:color w:val="auto"/>
          <w:kern w:val="0"/>
          <w:sz w:val="32"/>
          <w:szCs w:val="32"/>
        </w:rPr>
        <w:t xml:space="preserve">万元, </w:t>
      </w:r>
      <w:r>
        <w:rPr>
          <w:rFonts w:hint="eastAsia" w:ascii="仿宋_GB2312" w:hAnsi="仿宋_GB2312" w:eastAsia="仿宋_GB2312" w:cs="仿宋_GB2312"/>
          <w:b w:val="0"/>
          <w:bCs w:val="0"/>
          <w:color w:val="auto"/>
          <w:kern w:val="0"/>
          <w:sz w:val="32"/>
          <w:szCs w:val="32"/>
          <w:lang w:eastAsia="zh-CN"/>
        </w:rPr>
        <w:t>减少</w:t>
      </w:r>
      <w:r>
        <w:rPr>
          <w:rFonts w:hint="eastAsia" w:ascii="仿宋_GB2312" w:hAnsi="仿宋_GB2312" w:eastAsia="仿宋_GB2312" w:cs="仿宋_GB2312"/>
          <w:b w:val="0"/>
          <w:bCs w:val="0"/>
          <w:color w:val="auto"/>
          <w:kern w:val="0"/>
          <w:sz w:val="32"/>
          <w:szCs w:val="32"/>
          <w:lang w:val="en-US" w:eastAsia="zh-CN"/>
        </w:rPr>
        <w:t>1.8</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对个人和家庭的补助支出预算25.73</w:t>
      </w:r>
      <w:r>
        <w:rPr>
          <w:rFonts w:hint="eastAsia" w:ascii="仿宋_GB2312" w:hAnsi="仿宋_GB2312" w:eastAsia="仿宋_GB2312" w:cs="仿宋_GB2312"/>
          <w:b w:val="0"/>
          <w:bCs w:val="0"/>
          <w:color w:val="auto"/>
          <w:kern w:val="0"/>
          <w:sz w:val="32"/>
          <w:szCs w:val="32"/>
        </w:rPr>
        <w:t>万元，</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占基本支出预算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11.71</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%，同比增加</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6.74</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万元, 增长</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35.49</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w:t>
      </w:r>
      <w:r>
        <w:rPr>
          <w:rFonts w:hint="eastAsia" w:ascii="仿宋_GB2312" w:hAnsi="仿宋_GB2312" w:eastAsia="仿宋_GB2312" w:cs="仿宋_GB2312"/>
          <w:b w:val="0"/>
          <w:bCs w:val="0"/>
          <w:color w:val="auto"/>
          <w:kern w:val="0"/>
          <w:sz w:val="32"/>
          <w:szCs w:val="32"/>
          <w:lang w:eastAsia="zh-CN"/>
        </w:rPr>
        <w:t>人员经费</w:t>
      </w:r>
      <w:r>
        <w:rPr>
          <w:rFonts w:hint="eastAsia" w:ascii="仿宋_GB2312" w:hAnsi="仿宋_GB2312" w:eastAsia="仿宋_GB2312" w:cs="仿宋_GB2312"/>
          <w:b w:val="0"/>
          <w:bCs w:val="0"/>
          <w:color w:val="auto"/>
          <w:kern w:val="0"/>
          <w:sz w:val="32"/>
          <w:szCs w:val="32"/>
        </w:rPr>
        <w:t>主要包括：基本工资、津贴补贴、奖金、机关事业单位基本养老保险缴费、职业年金缴费、城镇职工基本医疗保险缴费、其他社会保障缴费、住房公积金、其他工资福利支出、对个人和家庭的补助、退休费和其他对个人和家庭的补助支出</w:t>
      </w:r>
      <w:r>
        <w:rPr>
          <w:rFonts w:hint="eastAsia" w:ascii="仿宋_GB2312" w:hAnsi="仿宋_GB2312" w:eastAsia="仿宋_GB2312" w:cs="仿宋_GB2312"/>
          <w:b w:val="0"/>
          <w:bCs w:val="0"/>
          <w:color w:val="auto"/>
          <w:kern w:val="0"/>
          <w:sz w:val="32"/>
          <w:szCs w:val="32"/>
          <w:lang w:eastAsia="zh-CN"/>
        </w:rPr>
        <w:t>。</w:t>
      </w:r>
    </w:p>
    <w:p w14:paraId="32831690">
      <w:pPr>
        <w:spacing w:line="580" w:lineRule="exact"/>
        <w:ind w:firstLine="627" w:firstLineChars="196"/>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二</w:t>
      </w:r>
      <w:r>
        <w:rPr>
          <w:rFonts w:hint="eastAsia" w:ascii="仿宋_GB2312" w:hAnsi="仿宋_GB2312" w:eastAsia="仿宋_GB2312" w:cs="仿宋_GB2312"/>
          <w:b w:val="0"/>
          <w:bCs w:val="0"/>
          <w:color w:val="auto"/>
          <w:kern w:val="0"/>
          <w:sz w:val="32"/>
          <w:szCs w:val="32"/>
        </w:rPr>
        <w:t>）公用经费</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24.59万元</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，占基本支出预</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11.2</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%，同比</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0.04</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 xml:space="preserve">万元, </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0.16</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r>
        <w:rPr>
          <w:rFonts w:hint="eastAsia" w:ascii="仿宋_GB2312" w:hAnsi="仿宋_GB2312" w:eastAsia="仿宋_GB2312" w:cs="仿宋_GB2312"/>
          <w:b w:val="0"/>
          <w:bCs w:val="0"/>
          <w:color w:val="auto"/>
          <w:kern w:val="0"/>
          <w:sz w:val="32"/>
          <w:szCs w:val="32"/>
        </w:rPr>
        <w:t>主要包括：办公费、印刷费、水费、电费、邮电费、差旅费、维修（护）费、会议费、培训费、公务接待费、劳务费、工会经费、福利费、其他交通费用、其他商品和服务支出。</w:t>
      </w:r>
    </w:p>
    <w:p w14:paraId="47738AD9">
      <w:pPr>
        <w:tabs>
          <w:tab w:val="center" w:pos="4475"/>
        </w:tabs>
        <w:spacing w:line="600" w:lineRule="exact"/>
        <w:rPr>
          <w:rFonts w:hint="eastAsia" w:ascii="仿宋_GB2312" w:hAnsi="仿宋_GB2312" w:eastAsia="仿宋_GB2312" w:cs="仿宋_GB2312"/>
          <w:color w:val="auto"/>
          <w:szCs w:val="32"/>
        </w:rPr>
      </w:pPr>
    </w:p>
    <w:p w14:paraId="0496ED38">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七、一般公共预算“三公”经费支出情况说明</w:t>
      </w:r>
    </w:p>
    <w:p w14:paraId="2776A992">
      <w:pPr>
        <w:tabs>
          <w:tab w:val="center" w:pos="4475"/>
        </w:tabs>
        <w:spacing w:line="560" w:lineRule="exact"/>
        <w:ind w:firstLine="645"/>
        <w:rPr>
          <w:rFonts w:hint="eastAsia" w:ascii="仿宋_GB2312" w:hAnsi="仿宋_GB2312" w:eastAsia="仿宋_GB2312" w:cs="仿宋_GB2312"/>
          <w:color w:val="auto"/>
          <w:szCs w:val="32"/>
          <w:u w:val="none"/>
        </w:rPr>
      </w:pPr>
      <w:r>
        <w:rPr>
          <w:rFonts w:hint="eastAsia" w:ascii="仿宋_GB2312" w:hAnsi="仿宋_GB2312" w:eastAsia="仿宋_GB2312" w:cs="仿宋_GB2312"/>
          <w:color w:val="auto"/>
          <w:szCs w:val="32"/>
          <w:u w:val="none"/>
        </w:rPr>
        <w:t>我</w:t>
      </w:r>
      <w:r>
        <w:rPr>
          <w:rFonts w:hint="eastAsia" w:ascii="仿宋_GB2312" w:hAnsi="仿宋_GB2312" w:eastAsia="仿宋_GB2312" w:cs="仿宋_GB2312"/>
          <w:color w:val="auto"/>
          <w:szCs w:val="32"/>
          <w:u w:val="none"/>
          <w:lang w:eastAsia="zh-CN"/>
        </w:rPr>
        <w:t>中心</w:t>
      </w:r>
      <w:r>
        <w:rPr>
          <w:rFonts w:hint="eastAsia" w:ascii="仿宋_GB2312" w:hAnsi="仿宋_GB2312" w:eastAsia="仿宋_GB2312" w:cs="仿宋_GB2312"/>
          <w:color w:val="auto"/>
          <w:u w:val="none"/>
        </w:rPr>
        <w:t>202</w:t>
      </w:r>
      <w:r>
        <w:rPr>
          <w:rFonts w:hint="eastAsia" w:ascii="仿宋_GB2312" w:hAnsi="仿宋_GB2312" w:eastAsia="仿宋_GB2312" w:cs="仿宋_GB2312"/>
          <w:color w:val="auto"/>
          <w:u w:val="none"/>
          <w:lang w:val="en-US" w:eastAsia="zh-CN"/>
        </w:rPr>
        <w:t>4</w:t>
      </w:r>
      <w:r>
        <w:rPr>
          <w:rFonts w:hint="eastAsia" w:ascii="仿宋_GB2312" w:hAnsi="仿宋_GB2312" w:eastAsia="仿宋_GB2312" w:cs="仿宋_GB2312"/>
          <w:color w:val="auto"/>
          <w:u w:val="none"/>
        </w:rPr>
        <w:t>年一般公共预算</w:t>
      </w:r>
      <w:r>
        <w:rPr>
          <w:rFonts w:hint="eastAsia" w:ascii="仿宋_GB2312" w:hAnsi="仿宋_GB2312" w:eastAsia="仿宋_GB2312" w:cs="仿宋_GB2312"/>
          <w:bCs/>
          <w:color w:val="auto"/>
          <w:u w:val="none"/>
        </w:rPr>
        <w:t>安排的“三公”经费支出预算</w:t>
      </w:r>
      <w:r>
        <w:rPr>
          <w:rFonts w:hint="eastAsia" w:ascii="仿宋_GB2312" w:hAnsi="仿宋_GB2312" w:eastAsia="仿宋_GB2312" w:cs="仿宋_GB2312"/>
          <w:bCs/>
          <w:color w:val="auto"/>
          <w:u w:val="none"/>
          <w:lang w:val="en-US" w:eastAsia="zh-CN"/>
        </w:rPr>
        <w:t>3.89</w:t>
      </w:r>
      <w:r>
        <w:rPr>
          <w:rFonts w:hint="eastAsia" w:ascii="仿宋_GB2312" w:hAnsi="仿宋_GB2312" w:eastAsia="仿宋_GB2312" w:cs="仿宋_GB2312"/>
          <w:bCs/>
          <w:color w:val="auto"/>
          <w:u w:val="none"/>
        </w:rPr>
        <w:t>万元，同口径比202</w:t>
      </w:r>
      <w:r>
        <w:rPr>
          <w:rFonts w:hint="eastAsia" w:ascii="仿宋_GB2312" w:hAnsi="仿宋_GB2312" w:eastAsia="仿宋_GB2312" w:cs="仿宋_GB2312"/>
          <w:bCs/>
          <w:color w:val="auto"/>
          <w:u w:val="none"/>
          <w:lang w:val="en-US" w:eastAsia="zh-CN"/>
        </w:rPr>
        <w:t>3</w:t>
      </w:r>
      <w:r>
        <w:rPr>
          <w:rFonts w:hint="eastAsia" w:ascii="仿宋_GB2312" w:hAnsi="仿宋_GB2312" w:eastAsia="仿宋_GB2312" w:cs="仿宋_GB2312"/>
          <w:bCs/>
          <w:color w:val="auto"/>
          <w:u w:val="none"/>
        </w:rPr>
        <w:t>年增加</w:t>
      </w:r>
      <w:r>
        <w:rPr>
          <w:rFonts w:hint="eastAsia" w:ascii="仿宋_GB2312" w:hAnsi="仿宋_GB2312" w:eastAsia="仿宋_GB2312" w:cs="仿宋_GB2312"/>
          <w:bCs/>
          <w:color w:val="auto"/>
          <w:u w:val="none"/>
          <w:lang w:val="en-US" w:eastAsia="zh-CN"/>
        </w:rPr>
        <w:t>0.67</w:t>
      </w:r>
      <w:r>
        <w:rPr>
          <w:rFonts w:hint="eastAsia" w:ascii="仿宋_GB2312" w:hAnsi="仿宋_GB2312" w:eastAsia="仿宋_GB2312" w:cs="仿宋_GB2312"/>
          <w:bCs/>
          <w:color w:val="auto"/>
          <w:u w:val="none"/>
        </w:rPr>
        <w:t>万元，增长</w:t>
      </w:r>
      <w:r>
        <w:rPr>
          <w:rFonts w:hint="eastAsia" w:ascii="仿宋_GB2312" w:hAnsi="仿宋_GB2312" w:eastAsia="仿宋_GB2312" w:cs="仿宋_GB2312"/>
          <w:bCs/>
          <w:color w:val="auto"/>
          <w:u w:val="none"/>
          <w:lang w:val="en-US" w:eastAsia="zh-CN"/>
        </w:rPr>
        <w:t>20.8</w:t>
      </w:r>
      <w:r>
        <w:rPr>
          <w:rFonts w:hint="eastAsia" w:ascii="仿宋_GB2312" w:hAnsi="仿宋_GB2312" w:eastAsia="仿宋_GB2312" w:cs="仿宋_GB2312"/>
          <w:bCs/>
          <w:color w:val="auto"/>
          <w:u w:val="none"/>
        </w:rPr>
        <w:t>%，具体如下：</w:t>
      </w:r>
    </w:p>
    <w:p w14:paraId="77E7529C">
      <w:pPr>
        <w:tabs>
          <w:tab w:val="center" w:pos="4475"/>
        </w:tabs>
        <w:spacing w:line="560" w:lineRule="exact"/>
        <w:ind w:firstLine="645"/>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u w:val="none"/>
          <w:lang w:eastAsia="zh-CN"/>
        </w:rPr>
        <w:t>（一）</w:t>
      </w:r>
      <w:r>
        <w:rPr>
          <w:rFonts w:hint="eastAsia" w:ascii="仿宋_GB2312" w:hAnsi="仿宋_GB2312" w:eastAsia="仿宋_GB2312" w:cs="仿宋_GB2312"/>
          <w:color w:val="auto"/>
          <w:u w:val="none"/>
        </w:rPr>
        <w:t>因公出国（境）费</w:t>
      </w:r>
      <w:r>
        <w:rPr>
          <w:rFonts w:hint="eastAsia" w:ascii="仿宋_GB2312" w:hAnsi="仿宋_GB2312" w:eastAsia="仿宋_GB2312" w:cs="仿宋_GB2312"/>
          <w:color w:val="auto"/>
          <w:szCs w:val="32"/>
          <w:u w:val="none"/>
        </w:rPr>
        <w:t>202</w:t>
      </w:r>
      <w:r>
        <w:rPr>
          <w:rFonts w:hint="eastAsia" w:ascii="仿宋_GB2312" w:hAnsi="仿宋_GB2312" w:eastAsia="仿宋_GB2312" w:cs="仿宋_GB2312"/>
          <w:color w:val="auto"/>
          <w:szCs w:val="32"/>
          <w:u w:val="none"/>
          <w:lang w:val="en-US" w:eastAsia="zh-CN"/>
        </w:rPr>
        <w:t>4</w:t>
      </w:r>
      <w:r>
        <w:rPr>
          <w:rFonts w:hint="eastAsia" w:ascii="仿宋_GB2312" w:hAnsi="仿宋_GB2312" w:eastAsia="仿宋_GB2312" w:cs="仿宋_GB2312"/>
          <w:color w:val="auto"/>
          <w:szCs w:val="32"/>
          <w:u w:val="none"/>
        </w:rPr>
        <w:t>年预算安排</w:t>
      </w:r>
      <w:r>
        <w:rPr>
          <w:rFonts w:hint="eastAsia" w:ascii="仿宋_GB2312" w:hAnsi="仿宋_GB2312" w:eastAsia="仿宋_GB2312" w:cs="仿宋_GB2312"/>
          <w:color w:val="auto"/>
          <w:szCs w:val="32"/>
          <w:u w:val="none"/>
          <w:lang w:val="en-US" w:eastAsia="zh-CN"/>
        </w:rPr>
        <w:t>0</w:t>
      </w:r>
      <w:r>
        <w:rPr>
          <w:rFonts w:hint="eastAsia" w:ascii="仿宋_GB2312" w:hAnsi="仿宋_GB2312" w:eastAsia="仿宋_GB2312" w:cs="仿宋_GB2312"/>
          <w:color w:val="auto"/>
          <w:szCs w:val="32"/>
          <w:u w:val="none"/>
        </w:rPr>
        <w:t>万元，</w:t>
      </w:r>
      <w:r>
        <w:rPr>
          <w:rFonts w:hint="eastAsia" w:ascii="仿宋_GB2312" w:hAnsi="仿宋_GB2312" w:eastAsia="仿宋_GB2312" w:cs="仿宋_GB2312"/>
          <w:color w:val="auto"/>
          <w:szCs w:val="32"/>
        </w:rPr>
        <w:t>与上年持平</w:t>
      </w:r>
      <w:r>
        <w:rPr>
          <w:rFonts w:hint="eastAsia" w:ascii="仿宋_GB2312" w:hAnsi="仿宋_GB2312" w:eastAsia="仿宋_GB2312" w:cs="仿宋_GB2312"/>
          <w:color w:val="auto"/>
          <w:kern w:val="0"/>
          <w:u w:val="none"/>
        </w:rPr>
        <w:t>。</w:t>
      </w:r>
    </w:p>
    <w:p w14:paraId="5DC69D7C">
      <w:pPr>
        <w:tabs>
          <w:tab w:val="center" w:pos="4475"/>
        </w:tabs>
        <w:spacing w:line="560" w:lineRule="exact"/>
        <w:ind w:left="640" w:leftChars="200" w:firstLine="0" w:firstLineChars="0"/>
        <w:rPr>
          <w:rFonts w:hint="eastAsia" w:ascii="仿宋_GB2312" w:hAnsi="仿宋_GB2312" w:eastAsia="仿宋_GB2312" w:cs="仿宋_GB2312"/>
          <w:i w:val="0"/>
          <w:iCs w:val="0"/>
          <w:caps w:val="0"/>
          <w:color w:val="auto"/>
          <w:spacing w:val="0"/>
          <w:kern w:val="2"/>
          <w:sz w:val="32"/>
          <w:szCs w:val="32"/>
          <w:shd w:val="clear" w:color="auto" w:fill="auto"/>
        </w:rPr>
      </w:pPr>
      <w:r>
        <w:rPr>
          <w:rFonts w:hint="eastAsia" w:ascii="仿宋_GB2312" w:hAnsi="仿宋_GB2312" w:eastAsia="仿宋_GB2312" w:cs="仿宋_GB2312"/>
          <w:color w:val="auto"/>
          <w:u w:val="none"/>
          <w:lang w:eastAsia="zh-CN"/>
        </w:rPr>
        <w:t>（二）</w:t>
      </w:r>
      <w:r>
        <w:rPr>
          <w:rFonts w:hint="eastAsia" w:ascii="仿宋_GB2312" w:hAnsi="仿宋_GB2312" w:eastAsia="仿宋_GB2312" w:cs="仿宋_GB2312"/>
          <w:color w:val="auto"/>
          <w:u w:val="none"/>
        </w:rPr>
        <w:t>公务接待费</w:t>
      </w:r>
      <w:r>
        <w:rPr>
          <w:rFonts w:hint="eastAsia" w:ascii="仿宋_GB2312" w:hAnsi="仿宋_GB2312" w:eastAsia="仿宋_GB2312" w:cs="仿宋_GB2312"/>
          <w:color w:val="auto"/>
          <w:szCs w:val="32"/>
          <w:u w:val="none"/>
        </w:rPr>
        <w:t>202</w:t>
      </w:r>
      <w:r>
        <w:rPr>
          <w:rFonts w:hint="eastAsia" w:ascii="仿宋_GB2312" w:hAnsi="仿宋_GB2312" w:eastAsia="仿宋_GB2312" w:cs="仿宋_GB2312"/>
          <w:color w:val="auto"/>
          <w:szCs w:val="32"/>
          <w:u w:val="none"/>
          <w:lang w:val="en-US" w:eastAsia="zh-CN"/>
        </w:rPr>
        <w:t>4</w:t>
      </w:r>
      <w:r>
        <w:rPr>
          <w:rFonts w:hint="eastAsia" w:ascii="仿宋_GB2312" w:hAnsi="仿宋_GB2312" w:eastAsia="仿宋_GB2312" w:cs="仿宋_GB2312"/>
          <w:color w:val="auto"/>
          <w:szCs w:val="32"/>
          <w:u w:val="none"/>
        </w:rPr>
        <w:t>年预算安排</w:t>
      </w:r>
      <w:r>
        <w:rPr>
          <w:rFonts w:hint="eastAsia" w:ascii="仿宋_GB2312" w:hAnsi="仿宋_GB2312" w:eastAsia="仿宋_GB2312" w:cs="仿宋_GB2312"/>
          <w:color w:val="auto"/>
          <w:szCs w:val="32"/>
          <w:u w:val="none"/>
          <w:lang w:val="en-US" w:eastAsia="zh-CN"/>
        </w:rPr>
        <w:t>0.09</w:t>
      </w:r>
      <w:r>
        <w:rPr>
          <w:rFonts w:hint="eastAsia" w:ascii="仿宋_GB2312" w:hAnsi="仿宋_GB2312" w:eastAsia="仿宋_GB2312" w:cs="仿宋_GB2312"/>
          <w:color w:val="auto"/>
          <w:szCs w:val="32"/>
          <w:u w:val="none"/>
        </w:rPr>
        <w:t>万元，</w:t>
      </w:r>
      <w:r>
        <w:rPr>
          <w:rFonts w:hint="eastAsia" w:ascii="仿宋_GB2312" w:hAnsi="仿宋_GB2312" w:eastAsia="仿宋_GB2312" w:cs="仿宋_GB2312"/>
          <w:color w:val="auto"/>
          <w:szCs w:val="32"/>
        </w:rPr>
        <w:t>与上年持平</w:t>
      </w:r>
      <w:r>
        <w:rPr>
          <w:rFonts w:hint="eastAsia" w:ascii="仿宋_GB2312" w:hAnsi="仿宋_GB2312" w:eastAsia="仿宋_GB2312" w:cs="仿宋_GB2312"/>
          <w:i w:val="0"/>
          <w:iCs w:val="0"/>
          <w:caps w:val="0"/>
          <w:color w:val="auto"/>
          <w:spacing w:val="0"/>
          <w:kern w:val="2"/>
          <w:sz w:val="32"/>
          <w:szCs w:val="32"/>
          <w:shd w:val="clear" w:color="auto" w:fill="auto"/>
        </w:rPr>
        <w:t>。</w:t>
      </w:r>
    </w:p>
    <w:p w14:paraId="2D977504">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lang w:eastAsia="zh-CN"/>
        </w:rPr>
        <w:t>（三）公务用车购置及运行费202</w:t>
      </w:r>
      <w:r>
        <w:rPr>
          <w:rFonts w:hint="eastAsia" w:ascii="仿宋_GB2312" w:hAnsi="仿宋_GB2312" w:eastAsia="仿宋_GB2312" w:cs="仿宋_GB2312"/>
          <w:color w:val="auto"/>
          <w:u w:val="none"/>
          <w:lang w:val="en-US" w:eastAsia="zh-CN"/>
        </w:rPr>
        <w:t>4</w:t>
      </w:r>
      <w:r>
        <w:rPr>
          <w:rFonts w:hint="eastAsia" w:ascii="仿宋_GB2312" w:hAnsi="仿宋_GB2312" w:eastAsia="仿宋_GB2312" w:cs="仿宋_GB2312"/>
          <w:color w:val="auto"/>
          <w:u w:val="none"/>
          <w:lang w:eastAsia="zh-CN"/>
        </w:rPr>
        <w:t>年预算安排</w:t>
      </w:r>
      <w:r>
        <w:rPr>
          <w:rFonts w:hint="eastAsia" w:ascii="仿宋_GB2312" w:hAnsi="仿宋_GB2312" w:eastAsia="仿宋_GB2312" w:cs="仿宋_GB2312"/>
          <w:color w:val="auto"/>
          <w:u w:val="none"/>
          <w:lang w:val="en-US" w:eastAsia="zh-CN"/>
        </w:rPr>
        <w:t>2.9</w:t>
      </w:r>
      <w:r>
        <w:rPr>
          <w:rFonts w:hint="eastAsia" w:ascii="仿宋_GB2312" w:hAnsi="仿宋_GB2312" w:eastAsia="仿宋_GB2312" w:cs="仿宋_GB2312"/>
          <w:color w:val="auto"/>
          <w:u w:val="none"/>
          <w:lang w:eastAsia="zh-CN"/>
        </w:rPr>
        <w:t>万元，比上年减少</w:t>
      </w:r>
      <w:r>
        <w:rPr>
          <w:rFonts w:hint="eastAsia" w:ascii="仿宋_GB2312" w:hAnsi="仿宋_GB2312" w:eastAsia="仿宋_GB2312" w:cs="仿宋_GB2312"/>
          <w:color w:val="auto"/>
          <w:u w:val="none"/>
          <w:lang w:val="en-US" w:eastAsia="zh-CN"/>
        </w:rPr>
        <w:t>0.23</w:t>
      </w:r>
      <w:r>
        <w:rPr>
          <w:rFonts w:hint="eastAsia" w:ascii="仿宋_GB2312" w:hAnsi="仿宋_GB2312" w:eastAsia="仿宋_GB2312" w:cs="仿宋_GB2312"/>
          <w:color w:val="auto"/>
          <w:u w:val="none"/>
          <w:lang w:eastAsia="zh-CN"/>
        </w:rPr>
        <w:t>万元，下降</w:t>
      </w:r>
      <w:r>
        <w:rPr>
          <w:rFonts w:hint="eastAsia" w:ascii="仿宋_GB2312" w:hAnsi="仿宋_GB2312" w:eastAsia="仿宋_GB2312" w:cs="仿宋_GB2312"/>
          <w:color w:val="auto"/>
          <w:u w:val="none"/>
          <w:lang w:val="en-US" w:eastAsia="zh-CN"/>
        </w:rPr>
        <w:t>7.35</w:t>
      </w:r>
      <w:r>
        <w:rPr>
          <w:rFonts w:hint="eastAsia" w:ascii="仿宋_GB2312" w:hAnsi="仿宋_GB2312" w:eastAsia="仿宋_GB2312" w:cs="仿宋_GB2312"/>
          <w:color w:val="auto"/>
          <w:u w:val="none"/>
          <w:lang w:eastAsia="zh-CN"/>
        </w:rPr>
        <w:t>%，减少的主要原因是落实过紧日子，压缩三公经费开支；其中</w:t>
      </w:r>
    </w:p>
    <w:p w14:paraId="1A2894A6">
      <w:pPr>
        <w:tabs>
          <w:tab w:val="center" w:pos="4475"/>
        </w:tabs>
        <w:spacing w:line="600" w:lineRule="exact"/>
        <w:ind w:firstLine="645"/>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公务用车购置费202</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年预算安排</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szCs w:val="32"/>
          <w:lang w:eastAsia="zh-CN"/>
        </w:rPr>
        <w:t>无购车计划</w:t>
      </w:r>
      <w:r>
        <w:rPr>
          <w:rFonts w:hint="eastAsia" w:ascii="仿宋_GB2312" w:hAnsi="仿宋_GB2312" w:eastAsia="仿宋_GB2312" w:cs="仿宋_GB2312"/>
          <w:color w:val="auto"/>
          <w:kern w:val="0"/>
        </w:rPr>
        <w:t>；</w:t>
      </w:r>
      <w:r>
        <w:rPr>
          <w:rFonts w:hint="eastAsia" w:ascii="仿宋_GB2312" w:hAnsi="仿宋_GB2312" w:eastAsia="仿宋_GB2312" w:cs="仿宋_GB2312"/>
          <w:color w:val="auto"/>
          <w:szCs w:val="32"/>
        </w:rPr>
        <w:t>公务用车运行维护费202</w:t>
      </w: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年预算安排</w:t>
      </w:r>
      <w:r>
        <w:rPr>
          <w:rFonts w:hint="eastAsia" w:ascii="仿宋_GB2312" w:hAnsi="仿宋_GB2312" w:eastAsia="仿宋_GB2312" w:cs="仿宋_GB2312"/>
          <w:color w:val="auto"/>
          <w:szCs w:val="32"/>
          <w:lang w:val="en-US" w:eastAsia="zh-CN"/>
        </w:rPr>
        <w:t>2.9</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u w:val="none"/>
          <w:lang w:eastAsia="zh-CN"/>
        </w:rPr>
        <w:t>比上年减少</w:t>
      </w:r>
      <w:r>
        <w:rPr>
          <w:rFonts w:hint="eastAsia" w:ascii="仿宋_GB2312" w:hAnsi="仿宋_GB2312" w:eastAsia="仿宋_GB2312" w:cs="仿宋_GB2312"/>
          <w:color w:val="auto"/>
          <w:u w:val="none"/>
          <w:lang w:val="en-US" w:eastAsia="zh-CN"/>
        </w:rPr>
        <w:t>0.23</w:t>
      </w:r>
      <w:r>
        <w:rPr>
          <w:rFonts w:hint="eastAsia" w:ascii="仿宋_GB2312" w:hAnsi="仿宋_GB2312" w:eastAsia="仿宋_GB2312" w:cs="仿宋_GB2312"/>
          <w:color w:val="auto"/>
          <w:u w:val="none"/>
          <w:lang w:eastAsia="zh-CN"/>
        </w:rPr>
        <w:t>万元，下降</w:t>
      </w:r>
      <w:r>
        <w:rPr>
          <w:rFonts w:hint="eastAsia" w:ascii="仿宋_GB2312" w:hAnsi="仿宋_GB2312" w:eastAsia="仿宋_GB2312" w:cs="仿宋_GB2312"/>
          <w:color w:val="auto"/>
          <w:u w:val="none"/>
          <w:lang w:val="en-US" w:eastAsia="zh-CN"/>
        </w:rPr>
        <w:t>7.35</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kern w:val="0"/>
        </w:rPr>
        <w:t>。</w:t>
      </w:r>
      <w:r>
        <w:rPr>
          <w:rFonts w:hint="eastAsia" w:ascii="仿宋_GB2312" w:hAnsi="仿宋_GB2312" w:eastAsia="仿宋_GB2312" w:cs="仿宋_GB2312"/>
          <w:color w:val="auto"/>
          <w:kern w:val="0"/>
          <w:lang w:eastAsia="zh-CN"/>
        </w:rPr>
        <w:t>主要用于市内执行公务、燃料费、维修费、过桥过路费、保险费以及车辆年审等支出</w:t>
      </w:r>
    </w:p>
    <w:p w14:paraId="4DD80D94">
      <w:pPr>
        <w:tabs>
          <w:tab w:val="center" w:pos="4475"/>
        </w:tabs>
        <w:spacing w:line="600" w:lineRule="exact"/>
        <w:ind w:firstLine="645"/>
        <w:rPr>
          <w:rFonts w:hint="eastAsia" w:ascii="仿宋_GB2312" w:hAnsi="仿宋_GB2312" w:eastAsia="仿宋_GB2312" w:cs="仿宋_GB2312"/>
          <w:color w:val="auto"/>
          <w:szCs w:val="32"/>
        </w:rPr>
      </w:pPr>
    </w:p>
    <w:p w14:paraId="32C9A61A">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八、政府性基金预算支出情况说明</w:t>
      </w:r>
    </w:p>
    <w:p w14:paraId="3F997F31">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w:t>
      </w:r>
      <w:r>
        <w:rPr>
          <w:rFonts w:hint="eastAsia" w:ascii="仿宋_GB2312" w:hAnsi="仿宋_GB2312" w:eastAsia="仿宋_GB2312" w:cs="仿宋_GB2312"/>
          <w:color w:val="auto"/>
          <w:szCs w:val="32"/>
          <w:lang w:eastAsia="zh-CN"/>
        </w:rPr>
        <w:t>中心</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年无政府性基金预算</w:t>
      </w:r>
      <w:r>
        <w:rPr>
          <w:rFonts w:hint="eastAsia" w:ascii="仿宋_GB2312" w:hAnsi="仿宋_GB2312" w:eastAsia="仿宋_GB2312" w:cs="仿宋_GB2312"/>
          <w:color w:val="auto"/>
          <w:szCs w:val="32"/>
          <w:lang w:eastAsia="zh-CN"/>
        </w:rPr>
        <w:t>支出</w:t>
      </w:r>
      <w:r>
        <w:rPr>
          <w:rFonts w:hint="eastAsia" w:ascii="仿宋_GB2312" w:hAnsi="仿宋_GB2312" w:eastAsia="仿宋_GB2312" w:cs="仿宋_GB2312"/>
          <w:color w:val="auto"/>
          <w:szCs w:val="32"/>
        </w:rPr>
        <w:t>。</w:t>
      </w:r>
    </w:p>
    <w:p w14:paraId="1E861976">
      <w:pPr>
        <w:tabs>
          <w:tab w:val="center" w:pos="4475"/>
        </w:tabs>
        <w:spacing w:line="600" w:lineRule="exact"/>
        <w:ind w:firstLine="645"/>
        <w:rPr>
          <w:rFonts w:hint="eastAsia" w:ascii="仿宋_GB2312" w:hAnsi="仿宋_GB2312" w:eastAsia="仿宋_GB2312" w:cs="仿宋_GB2312"/>
          <w:color w:val="auto"/>
          <w:szCs w:val="32"/>
        </w:rPr>
      </w:pPr>
    </w:p>
    <w:p w14:paraId="7B01FBD5">
      <w:pPr>
        <w:tabs>
          <w:tab w:val="center" w:pos="4475"/>
        </w:tabs>
        <w:spacing w:line="600" w:lineRule="exact"/>
        <w:ind w:firstLine="645"/>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九、</w:t>
      </w:r>
      <w:r>
        <w:rPr>
          <w:rFonts w:hint="eastAsia" w:ascii="仿宋_GB2312" w:hAnsi="仿宋_GB2312" w:eastAsia="仿宋_GB2312" w:cs="仿宋_GB2312"/>
          <w:color w:val="auto"/>
          <w:szCs w:val="32"/>
          <w:highlight w:val="none"/>
          <w:lang w:eastAsia="zh-CN"/>
        </w:rPr>
        <w:t>国有资本经营</w:t>
      </w:r>
      <w:r>
        <w:rPr>
          <w:rFonts w:hint="eastAsia" w:ascii="仿宋_GB2312" w:hAnsi="仿宋_GB2312" w:eastAsia="仿宋_GB2312" w:cs="仿宋_GB2312"/>
          <w:color w:val="auto"/>
          <w:szCs w:val="32"/>
          <w:highlight w:val="none"/>
        </w:rPr>
        <w:t>预算支出情况说明</w:t>
      </w:r>
    </w:p>
    <w:p w14:paraId="6D63CAA6">
      <w:pPr>
        <w:tabs>
          <w:tab w:val="center" w:pos="4475"/>
        </w:tabs>
        <w:spacing w:line="600" w:lineRule="exact"/>
        <w:ind w:firstLine="645"/>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rPr>
        <w:t>我</w:t>
      </w:r>
      <w:r>
        <w:rPr>
          <w:rFonts w:hint="eastAsia" w:ascii="仿宋_GB2312" w:hAnsi="仿宋_GB2312" w:eastAsia="仿宋_GB2312" w:cs="仿宋_GB2312"/>
          <w:color w:val="auto"/>
          <w:szCs w:val="32"/>
          <w:lang w:eastAsia="zh-CN"/>
        </w:rPr>
        <w:t>中心</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年部门预算无</w:t>
      </w:r>
      <w:r>
        <w:rPr>
          <w:rFonts w:hint="eastAsia" w:ascii="仿宋_GB2312" w:hAnsi="仿宋_GB2312" w:eastAsia="仿宋_GB2312" w:cs="仿宋_GB2312"/>
          <w:color w:val="auto"/>
          <w:szCs w:val="32"/>
          <w:lang w:eastAsia="zh-CN"/>
        </w:rPr>
        <w:t>国有资本经营</w:t>
      </w:r>
      <w:r>
        <w:rPr>
          <w:rFonts w:hint="eastAsia" w:ascii="仿宋_GB2312" w:hAnsi="仿宋_GB2312" w:eastAsia="仿宋_GB2312" w:cs="仿宋_GB2312"/>
          <w:color w:val="auto"/>
          <w:szCs w:val="32"/>
        </w:rPr>
        <w:t>预算</w:t>
      </w:r>
      <w:r>
        <w:rPr>
          <w:rFonts w:hint="eastAsia" w:ascii="仿宋_GB2312" w:hAnsi="仿宋_GB2312" w:eastAsia="仿宋_GB2312" w:cs="仿宋_GB2312"/>
          <w:color w:val="auto"/>
          <w:szCs w:val="32"/>
          <w:lang w:eastAsia="zh-CN"/>
        </w:rPr>
        <w:t>支出。</w:t>
      </w:r>
    </w:p>
    <w:p w14:paraId="3D120288">
      <w:pPr>
        <w:tabs>
          <w:tab w:val="center" w:pos="4475"/>
        </w:tabs>
        <w:spacing w:line="600" w:lineRule="exact"/>
        <w:rPr>
          <w:rFonts w:hint="eastAsia" w:ascii="仿宋_GB2312" w:hAnsi="仿宋_GB2312" w:eastAsia="仿宋_GB2312" w:cs="仿宋_GB2312"/>
          <w:color w:val="auto"/>
          <w:szCs w:val="32"/>
        </w:rPr>
      </w:pPr>
    </w:p>
    <w:p w14:paraId="534174A8">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eastAsia="zh-CN"/>
        </w:rPr>
        <w:t>十</w:t>
      </w:r>
      <w:r>
        <w:rPr>
          <w:rFonts w:hint="eastAsia" w:ascii="仿宋_GB2312" w:hAnsi="仿宋_GB2312" w:eastAsia="仿宋_GB2312" w:cs="仿宋_GB2312"/>
          <w:color w:val="auto"/>
          <w:szCs w:val="32"/>
        </w:rPr>
        <w:t>、其他重要事项情况说明</w:t>
      </w:r>
    </w:p>
    <w:p w14:paraId="1924AC35">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（一）机关运行经费安排情况说明</w:t>
      </w:r>
    </w:p>
    <w:p w14:paraId="160792DE">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2024年机关运行经费预算</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24.59万元</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，占基本支出预</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11.2</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w:t>
      </w:r>
      <w:r>
        <w:rPr>
          <w:rFonts w:hint="eastAsia" w:ascii="仿宋_GB2312" w:hAnsi="仿宋_GB2312" w:eastAsia="仿宋_GB2312" w:cs="仿宋_GB2312"/>
          <w:color w:val="auto"/>
          <w:szCs w:val="32"/>
          <w:lang w:val="en-US" w:eastAsia="zh-CN"/>
        </w:rPr>
        <w:t>全部是基本支出预算</w:t>
      </w:r>
      <w:r>
        <w:rPr>
          <w:rFonts w:hint="eastAsia" w:ascii="仿宋_GB2312" w:hAnsi="仿宋_GB2312" w:eastAsia="仿宋_GB2312" w:cs="仿宋_GB2312"/>
          <w:color w:val="auto"/>
          <w:sz w:val="32"/>
          <w:szCs w:val="32"/>
          <w:lang w:val="en-US" w:eastAsia="zh-CN"/>
        </w:rPr>
        <w:t>，</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同比</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0.04</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 xml:space="preserve">万元, </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减少</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val="en-US" w:eastAsia="zh-CN"/>
        </w:rPr>
        <w:t>0.16</w:t>
      </w:r>
      <w:r>
        <w:rPr>
          <w:rStyle w:val="7"/>
          <w:rFonts w:hint="eastAsia" w:ascii="仿宋_GB2312" w:hAnsi="仿宋_GB2312" w:eastAsia="仿宋_GB2312" w:cs="仿宋_GB2312"/>
          <w:b w:val="0"/>
          <w:bCs w:val="0"/>
          <w:i w:val="0"/>
          <w:iCs w:val="0"/>
          <w:caps w:val="0"/>
          <w:color w:val="auto"/>
          <w:spacing w:val="0"/>
          <w:sz w:val="31"/>
          <w:szCs w:val="31"/>
          <w:shd w:val="clear" w:color="auto" w:fill="FFFFFF"/>
        </w:rPr>
        <w:t>%</w:t>
      </w:r>
      <w:r>
        <w:rPr>
          <w:rStyle w:val="7"/>
          <w:rFonts w:hint="eastAsia" w:ascii="仿宋_GB2312" w:hAnsi="仿宋_GB2312" w:eastAsia="仿宋_GB2312" w:cs="仿宋_GB2312"/>
          <w:b w:val="0"/>
          <w:bCs w:val="0"/>
          <w:i w:val="0"/>
          <w:iCs w:val="0"/>
          <w:caps w:val="0"/>
          <w:color w:val="auto"/>
          <w:spacing w:val="0"/>
          <w:sz w:val="31"/>
          <w:szCs w:val="31"/>
          <w:shd w:val="clear" w:color="auto" w:fill="FFFFFF"/>
          <w:lang w:eastAsia="zh-CN"/>
        </w:rPr>
        <w:t>。</w:t>
      </w:r>
      <w:r>
        <w:rPr>
          <w:rFonts w:hint="eastAsia" w:ascii="仿宋_GB2312" w:hAnsi="仿宋_GB2312" w:eastAsia="仿宋_GB2312" w:cs="仿宋_GB2312"/>
          <w:color w:val="auto"/>
          <w:szCs w:val="32"/>
          <w:lang w:val="en-US" w:eastAsia="zh-CN"/>
        </w:rPr>
        <w:t>。主要用于</w:t>
      </w:r>
      <w:r>
        <w:rPr>
          <w:rFonts w:hint="eastAsia" w:ascii="仿宋_GB2312" w:hAnsi="仿宋_GB2312" w:eastAsia="仿宋_GB2312" w:cs="仿宋_GB2312"/>
          <w:color w:val="auto"/>
          <w:szCs w:val="32"/>
        </w:rPr>
        <w:t>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3CE002">
      <w:pPr>
        <w:tabs>
          <w:tab w:val="center" w:pos="4475"/>
        </w:tabs>
        <w:spacing w:line="600" w:lineRule="exact"/>
        <w:ind w:firstLine="645"/>
        <w:rPr>
          <w:rFonts w:hint="eastAsia" w:ascii="仿宋_GB2312" w:hAnsi="仿宋_GB2312" w:eastAsia="仿宋_GB2312" w:cs="仿宋_GB2312"/>
          <w:color w:val="auto"/>
          <w:kern w:val="0"/>
        </w:rPr>
      </w:pPr>
      <w:r>
        <w:rPr>
          <w:rFonts w:hint="eastAsia" w:ascii="仿宋_GB2312" w:hAnsi="仿宋_GB2312" w:eastAsia="仿宋_GB2312" w:cs="仿宋_GB2312"/>
          <w:color w:val="auto"/>
          <w:szCs w:val="32"/>
        </w:rPr>
        <w:t>（二）</w:t>
      </w:r>
      <w:r>
        <w:rPr>
          <w:rFonts w:hint="eastAsia" w:ascii="仿宋_GB2312" w:hAnsi="仿宋_GB2312" w:eastAsia="仿宋_GB2312" w:cs="仿宋_GB2312"/>
          <w:color w:val="auto"/>
          <w:kern w:val="0"/>
        </w:rPr>
        <w:t>政府采购预算安排情况说明</w:t>
      </w:r>
    </w:p>
    <w:p w14:paraId="508777CF">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我</w:t>
      </w:r>
      <w:r>
        <w:rPr>
          <w:rFonts w:hint="eastAsia" w:ascii="仿宋_GB2312" w:hAnsi="仿宋_GB2312" w:eastAsia="仿宋_GB2312" w:cs="仿宋_GB2312"/>
          <w:color w:val="auto"/>
          <w:szCs w:val="32"/>
          <w:lang w:eastAsia="zh-CN"/>
        </w:rPr>
        <w:t>中心</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4</w:t>
      </w:r>
      <w:r>
        <w:rPr>
          <w:rFonts w:hint="eastAsia" w:ascii="仿宋_GB2312" w:hAnsi="仿宋_GB2312" w:eastAsia="仿宋_GB2312" w:cs="仿宋_GB2312"/>
          <w:color w:val="auto"/>
          <w:szCs w:val="32"/>
        </w:rPr>
        <w:t>年政府采购预算总金额</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万元</w:t>
      </w:r>
      <w:r>
        <w:rPr>
          <w:rFonts w:hint="eastAsia" w:ascii="仿宋_GB2312" w:hAnsi="仿宋_GB2312" w:eastAsia="仿宋_GB2312" w:cs="仿宋_GB2312"/>
          <w:color w:val="auto"/>
          <w:szCs w:val="32"/>
          <w:lang w:eastAsia="zh-CN"/>
        </w:rPr>
        <w:t>，与上年持平</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其中：货物类采购</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万元、工程类采购</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万元、服务类采购</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万元。</w:t>
      </w:r>
    </w:p>
    <w:p w14:paraId="3F56554E">
      <w:pPr>
        <w:tabs>
          <w:tab w:val="center" w:pos="4475"/>
        </w:tabs>
        <w:spacing w:line="600" w:lineRule="exact"/>
        <w:ind w:firstLine="645"/>
        <w:rPr>
          <w:rFonts w:hint="eastAsia" w:ascii="仿宋_GB2312" w:hAnsi="仿宋_GB2312" w:eastAsia="仿宋_GB2312" w:cs="仿宋_GB2312"/>
          <w:color w:val="auto"/>
          <w:kern w:val="0"/>
        </w:rPr>
      </w:pPr>
      <w:r>
        <w:rPr>
          <w:rFonts w:hint="eastAsia" w:ascii="仿宋_GB2312" w:hAnsi="仿宋_GB2312" w:eastAsia="仿宋_GB2312" w:cs="仿宋_GB2312"/>
          <w:color w:val="auto"/>
          <w:szCs w:val="32"/>
          <w:lang w:eastAsia="zh-CN"/>
        </w:rPr>
        <w:t>我中心计划采购</w:t>
      </w:r>
      <w:r>
        <w:rPr>
          <w:rFonts w:hint="eastAsia" w:ascii="仿宋_GB2312" w:hAnsi="仿宋_GB2312" w:eastAsia="仿宋_GB2312" w:cs="仿宋_GB2312"/>
          <w:color w:val="auto"/>
          <w:szCs w:val="32"/>
          <w:lang w:val="en-US" w:eastAsia="zh-CN"/>
        </w:rPr>
        <w:t>2台空调，3000元/台；餐桌1个，8000元/个；沙发1套，3000元/套；椅子40张，150元/张。</w:t>
      </w:r>
    </w:p>
    <w:p w14:paraId="18A038EB">
      <w:pPr>
        <w:tabs>
          <w:tab w:val="center" w:pos="4475"/>
        </w:tabs>
        <w:spacing w:line="600" w:lineRule="exact"/>
        <w:ind w:firstLine="645"/>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（三）国有资产占用情况说明</w:t>
      </w:r>
    </w:p>
    <w:p w14:paraId="351C59DC">
      <w:pPr>
        <w:tabs>
          <w:tab w:val="center" w:pos="4475"/>
        </w:tabs>
        <w:spacing w:line="600" w:lineRule="exact"/>
        <w:ind w:firstLine="645"/>
        <w:rPr>
          <w:rFonts w:hint="eastAsia" w:ascii="仿宋_GB2312" w:hAnsi="仿宋_GB2312" w:eastAsia="仿宋_GB2312" w:cs="仿宋_GB2312"/>
          <w:color w:val="auto"/>
          <w:kern w:val="0"/>
        </w:rPr>
      </w:pPr>
      <w:r>
        <w:rPr>
          <w:rFonts w:hint="eastAsia" w:ascii="仿宋_GB2312" w:hAnsi="仿宋_GB2312" w:eastAsia="仿宋_GB2312" w:cs="仿宋_GB2312"/>
          <w:color w:val="auto"/>
          <w:szCs w:val="32"/>
          <w:lang w:eastAsia="zh-CN"/>
        </w:rPr>
        <w:t>我中心机动车编制数</w:t>
      </w:r>
      <w:r>
        <w:rPr>
          <w:rFonts w:hint="eastAsia" w:ascii="仿宋_GB2312" w:hAnsi="仿宋_GB2312" w:eastAsia="仿宋_GB2312" w:cs="仿宋_GB2312"/>
          <w:color w:val="auto"/>
          <w:szCs w:val="32"/>
          <w:lang w:val="en-US" w:eastAsia="zh-CN"/>
        </w:rPr>
        <w:t>2个，定编小汽车实有数1辆，其中轿车（公务）1辆。</w:t>
      </w:r>
    </w:p>
    <w:p w14:paraId="5A8B500D">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（四）重点项目预算绩效目标等情况说明</w:t>
      </w:r>
    </w:p>
    <w:p w14:paraId="5356AB95">
      <w:pPr>
        <w:tabs>
          <w:tab w:val="center" w:pos="4475"/>
        </w:tabs>
        <w:spacing w:line="600" w:lineRule="exact"/>
        <w:ind w:firstLine="640" w:firstLineChars="2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我中心</w:t>
      </w:r>
      <w:r>
        <w:rPr>
          <w:rFonts w:hint="eastAsia" w:ascii="仿宋_GB2312" w:hAnsi="仿宋_GB2312" w:eastAsia="仿宋_GB2312" w:cs="仿宋_GB2312"/>
          <w:color w:val="auto"/>
          <w:szCs w:val="32"/>
          <w:lang w:val="en-US" w:eastAsia="zh-CN"/>
        </w:rPr>
        <w:t>2024年部门预算所有项目均已编制绩效目标，包括其他运转类，特定目标类项目共5个，预算金额113.1万元 。</w:t>
      </w:r>
    </w:p>
    <w:p w14:paraId="6672B378">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szCs w:val="32"/>
          <w:highlight w:val="none"/>
          <w:u w:val="none"/>
          <w:lang w:val="en-US" w:eastAsia="zh-CN"/>
        </w:rPr>
        <w:t>重点项目一：</w:t>
      </w:r>
      <w:r>
        <w:rPr>
          <w:rFonts w:hint="eastAsia" w:ascii="仿宋_GB2312" w:hAnsi="仿宋_GB2312" w:eastAsia="仿宋_GB2312" w:cs="仿宋_GB2312"/>
          <w:color w:val="auto"/>
          <w:szCs w:val="32"/>
          <w:highlight w:val="none"/>
          <w:u w:val="none"/>
          <w:lang w:val="en-US" w:eastAsia="zh-CN"/>
        </w:rPr>
        <w:t>项目名称</w:t>
      </w:r>
      <w:r>
        <w:rPr>
          <w:rFonts w:hint="eastAsia" w:ascii="仿宋_GB2312" w:hAnsi="仿宋_GB2312" w:eastAsia="仿宋_GB2312" w:cs="仿宋_GB2312"/>
          <w:color w:val="auto"/>
          <w:szCs w:val="32"/>
          <w:lang w:val="en-US" w:eastAsia="zh-CN"/>
        </w:rPr>
        <w:t>机关后勤服务管理专项经费</w:t>
      </w:r>
      <w:r>
        <w:rPr>
          <w:rFonts w:hint="eastAsia" w:ascii="仿宋_GB2312" w:hAnsi="仿宋_GB2312" w:eastAsia="仿宋_GB2312" w:cs="仿宋_GB2312"/>
          <w:color w:val="auto"/>
          <w:szCs w:val="32"/>
          <w:highlight w:val="none"/>
          <w:u w:val="none"/>
          <w:lang w:val="en-US" w:eastAsia="zh-CN"/>
        </w:rPr>
        <w:t>，预算资金53万元，2024年度绩效目标为</w:t>
      </w:r>
      <w:r>
        <w:rPr>
          <w:rFonts w:hint="eastAsia" w:ascii="仿宋_GB2312" w:hAnsi="仿宋_GB2312" w:eastAsia="仿宋_GB2312" w:cs="仿宋_GB2312"/>
          <w:color w:val="auto"/>
          <w:sz w:val="32"/>
          <w:szCs w:val="32"/>
          <w:lang w:eastAsia="zh-CN"/>
        </w:rPr>
        <w:t>年内完成支出，</w:t>
      </w:r>
      <w:r>
        <w:rPr>
          <w:rFonts w:hint="eastAsia" w:ascii="仿宋_GB2312" w:hAnsi="仿宋_GB2312" w:eastAsia="仿宋_GB2312" w:cs="仿宋_GB2312"/>
          <w:color w:val="auto"/>
          <w:sz w:val="32"/>
          <w:szCs w:val="32"/>
        </w:rPr>
        <w:t>确保机关通讯、公共安全、医疗保健、计划生育、环境绿化、办公楼保洁、房屋、路面维修、水（电）维修等工作的正常运转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维护办公环境</w:t>
      </w:r>
      <w:r>
        <w:rPr>
          <w:rFonts w:hint="eastAsia" w:ascii="仿宋_GB2312" w:hAnsi="仿宋_GB2312" w:eastAsia="仿宋_GB2312" w:cs="仿宋_GB2312"/>
          <w:color w:val="auto"/>
          <w:szCs w:val="32"/>
          <w:highlight w:val="none"/>
          <w:u w:val="none"/>
          <w:lang w:val="en-US" w:eastAsia="zh-CN"/>
        </w:rPr>
        <w:t>，</w:t>
      </w:r>
      <w:r>
        <w:rPr>
          <w:rFonts w:hint="eastAsia" w:ascii="仿宋_GB2312" w:hAnsi="仿宋_GB2312" w:eastAsia="仿宋_GB2312" w:cs="仿宋_GB2312"/>
          <w:b w:val="0"/>
          <w:bCs w:val="0"/>
          <w:color w:val="auto"/>
          <w:szCs w:val="32"/>
          <w:highlight w:val="none"/>
          <w:u w:val="none"/>
          <w:lang w:val="en-US" w:eastAsia="zh-CN"/>
        </w:rPr>
        <w:t>设1条数量指标：</w:t>
      </w:r>
      <w:r>
        <w:rPr>
          <w:rFonts w:hint="eastAsia" w:ascii="仿宋_GB2312" w:hAnsi="仿宋_GB2312" w:eastAsia="仿宋_GB2312" w:cs="仿宋_GB2312"/>
          <w:color w:val="auto"/>
          <w:sz w:val="32"/>
          <w:szCs w:val="32"/>
          <w:highlight w:val="none"/>
        </w:rPr>
        <w:t>绩效指标：①产出指标：A.数量指标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机关后勤服务管理</w:t>
      </w:r>
      <w:r>
        <w:rPr>
          <w:rFonts w:hint="eastAsia" w:ascii="仿宋_GB2312" w:hAnsi="仿宋_GB2312" w:eastAsia="仿宋_GB2312" w:cs="仿宋_GB2312"/>
          <w:color w:val="auto"/>
          <w:sz w:val="32"/>
          <w:szCs w:val="32"/>
          <w:highlight w:val="none"/>
          <w:lang w:val="en-US" w:eastAsia="zh-CN"/>
        </w:rPr>
        <w:t>3项</w:t>
      </w:r>
      <w:r>
        <w:rPr>
          <w:rFonts w:hint="eastAsia" w:ascii="仿宋_GB2312" w:hAnsi="仿宋_GB2312" w:eastAsia="仿宋_GB2312" w:cs="仿宋_GB2312"/>
          <w:color w:val="auto"/>
          <w:sz w:val="32"/>
          <w:szCs w:val="32"/>
          <w:highlight w:val="none"/>
        </w:rPr>
        <w:t>。B.产出质量：</w:t>
      </w:r>
      <w:r>
        <w:rPr>
          <w:rFonts w:hint="eastAsia" w:ascii="仿宋_GB2312" w:hAnsi="仿宋_GB2312" w:eastAsia="仿宋_GB2312" w:cs="仿宋_GB2312"/>
          <w:color w:val="auto"/>
          <w:sz w:val="32"/>
          <w:szCs w:val="32"/>
          <w:highlight w:val="none"/>
          <w:lang w:eastAsia="zh-CN"/>
        </w:rPr>
        <w:t>确保年内完成。</w:t>
      </w:r>
      <w:r>
        <w:rPr>
          <w:rFonts w:hint="eastAsia" w:ascii="仿宋_GB2312" w:hAnsi="仿宋_GB2312" w:eastAsia="仿宋_GB2312" w:cs="仿宋_GB2312"/>
          <w:color w:val="auto"/>
          <w:sz w:val="32"/>
          <w:szCs w:val="32"/>
          <w:highlight w:val="none"/>
        </w:rPr>
        <w:t>C.产出时效：</w:t>
      </w:r>
      <w:r>
        <w:rPr>
          <w:rFonts w:hint="eastAsia" w:ascii="仿宋_GB2312" w:hAnsi="仿宋_GB2312" w:eastAsia="仿宋_GB2312" w:cs="仿宋_GB2312"/>
          <w:color w:val="auto"/>
          <w:sz w:val="32"/>
          <w:szCs w:val="32"/>
          <w:highlight w:val="none"/>
          <w:lang w:eastAsia="zh-CN"/>
        </w:rPr>
        <w:t>预算资金支付时间，按合同规定列支</w:t>
      </w:r>
      <w:r>
        <w:rPr>
          <w:rFonts w:hint="eastAsia" w:ascii="仿宋_GB2312" w:hAnsi="仿宋_GB2312" w:eastAsia="仿宋_GB2312" w:cs="仿宋_GB2312"/>
          <w:color w:val="auto"/>
          <w:sz w:val="32"/>
          <w:szCs w:val="32"/>
          <w:highlight w:val="none"/>
        </w:rPr>
        <w:t>。D.产出成本：</w:t>
      </w:r>
      <w:r>
        <w:rPr>
          <w:rFonts w:hint="eastAsia" w:ascii="仿宋_GB2312" w:hAnsi="仿宋_GB2312" w:eastAsia="仿宋_GB2312" w:cs="仿宋_GB2312"/>
          <w:color w:val="auto"/>
          <w:sz w:val="32"/>
          <w:szCs w:val="32"/>
          <w:highlight w:val="none"/>
          <w:lang w:val="en-US" w:eastAsia="zh-CN"/>
        </w:rPr>
        <w:t>53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2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②</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效益指标：A.社会效益指标：确保机关通讯、公共安全、环境绿化、房屋、路面维修</w:t>
      </w:r>
      <w:bookmarkStart w:id="0" w:name="_GoBack"/>
      <w:bookmarkEnd w:id="0"/>
      <w:r>
        <w:rPr>
          <w:rFonts w:hint="eastAsia" w:ascii="仿宋_GB2312" w:hAnsi="仿宋_GB2312" w:eastAsia="仿宋_GB2312" w:cs="仿宋_GB2312"/>
          <w:color w:val="auto"/>
          <w:sz w:val="32"/>
          <w:szCs w:val="32"/>
          <w:highlight w:val="none"/>
        </w:rPr>
        <w:t>等工作的正常运转。</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3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③</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满意度指标：服务对象满意度≥9</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资金来源：</w:t>
      </w:r>
      <w:r>
        <w:rPr>
          <w:rFonts w:hint="eastAsia" w:ascii="仿宋_GB2312" w:hAnsi="仿宋_GB2312" w:eastAsia="仿宋_GB2312" w:cs="仿宋_GB2312"/>
          <w:color w:val="auto"/>
          <w:sz w:val="32"/>
          <w:szCs w:val="32"/>
          <w:highlight w:val="none"/>
        </w:rPr>
        <w:t>中央一般公共预算拨款</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未纳入财政专户管理的收入安排的资金3万元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bidi="ar-SA"/>
        </w:rPr>
        <w:t>按支出经济分类科目：维护维修费50万元，其他工资福利支出3万元。</w:t>
      </w:r>
    </w:p>
    <w:p w14:paraId="12127696">
      <w:pPr>
        <w:pStyle w:val="2"/>
        <w:rPr>
          <w:rFonts w:hint="eastAsia" w:ascii="仿宋_GB2312" w:hAnsi="仿宋_GB2312" w:eastAsia="仿宋_GB2312" w:cs="仿宋_GB2312"/>
          <w:color w:val="auto"/>
          <w:lang w:val="en-US" w:eastAsia="zh-CN"/>
        </w:rPr>
      </w:pPr>
    </w:p>
    <w:p w14:paraId="666B05BE">
      <w:pPr>
        <w:keepNext w:val="0"/>
        <w:keepLines w:val="0"/>
        <w:pageBreakBefore w:val="0"/>
        <w:kinsoku/>
        <w:wordWrap/>
        <w:overflowPunct/>
        <w:topLinePunct w:val="0"/>
        <w:autoSpaceDE/>
        <w:autoSpaceDN/>
        <w:bidi w:val="0"/>
        <w:spacing w:beforeAutospacing="0" w:afterAutospacing="0" w:line="600" w:lineRule="exact"/>
        <w:ind w:left="0" w:leftChars="0"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Cs w:val="32"/>
          <w:highlight w:val="none"/>
          <w:u w:val="none"/>
          <w:lang w:val="en-US" w:eastAsia="zh-CN"/>
        </w:rPr>
        <w:t>重点项目二：</w:t>
      </w:r>
      <w:r>
        <w:rPr>
          <w:rFonts w:hint="eastAsia" w:ascii="仿宋_GB2312" w:hAnsi="仿宋_GB2312" w:eastAsia="仿宋_GB2312" w:cs="仿宋_GB2312"/>
          <w:color w:val="auto"/>
          <w:szCs w:val="32"/>
          <w:highlight w:val="none"/>
          <w:u w:val="none"/>
          <w:lang w:val="en-US" w:eastAsia="zh-CN"/>
        </w:rPr>
        <w:t>项目名称</w:t>
      </w:r>
      <w:r>
        <w:rPr>
          <w:rFonts w:hint="eastAsia" w:ascii="仿宋_GB2312" w:hAnsi="仿宋_GB2312" w:eastAsia="仿宋_GB2312" w:cs="仿宋_GB2312"/>
          <w:color w:val="auto"/>
          <w:szCs w:val="32"/>
          <w:lang w:val="en-US" w:eastAsia="zh-CN"/>
        </w:rPr>
        <w:t>物业管理费</w:t>
      </w:r>
      <w:r>
        <w:rPr>
          <w:rFonts w:hint="eastAsia" w:ascii="仿宋_GB2312" w:hAnsi="仿宋_GB2312" w:eastAsia="仿宋_GB2312" w:cs="仿宋_GB2312"/>
          <w:color w:val="auto"/>
          <w:szCs w:val="32"/>
          <w:highlight w:val="none"/>
          <w:u w:val="none"/>
          <w:lang w:val="en-US" w:eastAsia="zh-CN"/>
        </w:rPr>
        <w:t>，预算资金42.2万元，2024年度绩效目标为</w:t>
      </w:r>
      <w:r>
        <w:rPr>
          <w:rFonts w:hint="eastAsia" w:ascii="仿宋_GB2312" w:hAnsi="仿宋_GB2312" w:eastAsia="仿宋_GB2312" w:cs="仿宋_GB2312"/>
          <w:color w:val="auto"/>
          <w:szCs w:val="32"/>
          <w:lang w:val="en-US" w:eastAsia="zh-CN"/>
        </w:rPr>
        <w:t>年底完成支出</w:t>
      </w:r>
      <w:r>
        <w:rPr>
          <w:rFonts w:hint="eastAsia" w:ascii="仿宋_GB2312" w:hAnsi="仿宋_GB2312" w:eastAsia="仿宋_GB2312" w:cs="仿宋_GB2312"/>
          <w:color w:val="auto"/>
          <w:sz w:val="32"/>
          <w:szCs w:val="32"/>
          <w:highlight w:val="none"/>
        </w:rPr>
        <w:t>确保</w:t>
      </w:r>
      <w:r>
        <w:rPr>
          <w:rFonts w:hint="eastAsia" w:ascii="仿宋_GB2312" w:hAnsi="仿宋_GB2312" w:eastAsia="仿宋_GB2312" w:cs="仿宋_GB2312"/>
          <w:color w:val="auto"/>
          <w:sz w:val="32"/>
          <w:szCs w:val="32"/>
          <w:highlight w:val="none"/>
          <w:lang w:eastAsia="zh-CN"/>
        </w:rPr>
        <w:t>粮食局机关办公</w:t>
      </w:r>
      <w:r>
        <w:rPr>
          <w:rFonts w:hint="eastAsia" w:ascii="仿宋_GB2312" w:hAnsi="仿宋_GB2312" w:eastAsia="仿宋_GB2312" w:cs="仿宋_GB2312"/>
          <w:color w:val="auto"/>
          <w:sz w:val="32"/>
          <w:szCs w:val="32"/>
          <w:highlight w:val="none"/>
        </w:rPr>
        <w:t>正常运行及开展活动。完成</w:t>
      </w:r>
      <w:r>
        <w:rPr>
          <w:rFonts w:hint="eastAsia" w:ascii="仿宋_GB2312" w:hAnsi="仿宋_GB2312" w:eastAsia="仿宋_GB2312" w:cs="仿宋_GB2312"/>
          <w:color w:val="auto"/>
          <w:sz w:val="32"/>
          <w:szCs w:val="32"/>
          <w:highlight w:val="none"/>
          <w:lang w:eastAsia="zh-CN"/>
        </w:rPr>
        <w:t>物业服务</w:t>
      </w:r>
      <w:r>
        <w:rPr>
          <w:rFonts w:hint="eastAsia" w:ascii="仿宋_GB2312" w:hAnsi="仿宋_GB2312" w:eastAsia="仿宋_GB2312" w:cs="仿宋_GB2312"/>
          <w:color w:val="auto"/>
          <w:sz w:val="32"/>
          <w:szCs w:val="32"/>
          <w:highlight w:val="none"/>
        </w:rPr>
        <w:t>采购，</w:t>
      </w:r>
      <w:r>
        <w:rPr>
          <w:rFonts w:hint="eastAsia" w:ascii="仿宋_GB2312" w:hAnsi="仿宋_GB2312" w:eastAsia="仿宋_GB2312" w:cs="仿宋_GB2312"/>
          <w:color w:val="auto"/>
          <w:sz w:val="32"/>
          <w:szCs w:val="32"/>
          <w:highlight w:val="none"/>
          <w:lang w:eastAsia="zh-CN"/>
        </w:rPr>
        <w:t>维护办公环境，</w:t>
      </w:r>
      <w:r>
        <w:rPr>
          <w:rFonts w:hint="eastAsia" w:ascii="仿宋_GB2312" w:hAnsi="仿宋_GB2312" w:eastAsia="仿宋_GB2312" w:cs="仿宋_GB2312"/>
          <w:b w:val="0"/>
          <w:bCs w:val="0"/>
          <w:color w:val="auto"/>
          <w:szCs w:val="32"/>
          <w:highlight w:val="none"/>
          <w:u w:val="none"/>
          <w:lang w:val="en-US" w:eastAsia="zh-CN"/>
        </w:rPr>
        <w:t>设1条数量指标：</w:t>
      </w:r>
      <w:r>
        <w:rPr>
          <w:rFonts w:hint="eastAsia" w:ascii="仿宋_GB2312" w:hAnsi="仿宋_GB2312" w:eastAsia="仿宋_GB2312" w:cs="仿宋_GB2312"/>
          <w:color w:val="auto"/>
          <w:sz w:val="32"/>
          <w:szCs w:val="32"/>
          <w:highlight w:val="none"/>
        </w:rPr>
        <w:t>绩效指标：①产出指标：A.数量指标</w:t>
      </w:r>
      <w:r>
        <w:rPr>
          <w:rFonts w:hint="eastAsia" w:ascii="仿宋_GB2312" w:hAnsi="仿宋_GB2312" w:eastAsia="仿宋_GB2312" w:cs="仿宋_GB2312"/>
          <w:color w:val="auto"/>
          <w:sz w:val="32"/>
          <w:szCs w:val="32"/>
          <w:highlight w:val="none"/>
          <w:lang w:eastAsia="zh-CN"/>
        </w:rPr>
        <w:t>：物业服务采购</w:t>
      </w:r>
      <w:r>
        <w:rPr>
          <w:rFonts w:hint="eastAsia" w:ascii="仿宋_GB2312" w:hAnsi="仿宋_GB2312" w:eastAsia="仿宋_GB2312" w:cs="仿宋_GB2312"/>
          <w:color w:val="auto"/>
          <w:sz w:val="32"/>
          <w:szCs w:val="32"/>
          <w:highlight w:val="none"/>
          <w:lang w:val="en-US" w:eastAsia="zh-CN"/>
        </w:rPr>
        <w:t>1项</w:t>
      </w:r>
      <w:r>
        <w:rPr>
          <w:rFonts w:hint="eastAsia" w:ascii="仿宋_GB2312" w:hAnsi="仿宋_GB2312" w:eastAsia="仿宋_GB2312" w:cs="仿宋_GB2312"/>
          <w:color w:val="auto"/>
          <w:sz w:val="32"/>
          <w:szCs w:val="32"/>
          <w:highlight w:val="none"/>
        </w:rPr>
        <w:t>。B.产出质量：</w:t>
      </w:r>
      <w:r>
        <w:rPr>
          <w:rFonts w:hint="eastAsia" w:ascii="仿宋_GB2312" w:hAnsi="仿宋_GB2312" w:eastAsia="仿宋_GB2312" w:cs="仿宋_GB2312"/>
          <w:color w:val="auto"/>
          <w:sz w:val="32"/>
          <w:szCs w:val="32"/>
          <w:highlight w:val="none"/>
          <w:lang w:eastAsia="zh-CN"/>
        </w:rPr>
        <w:t>确保办公顺利进行。</w:t>
      </w:r>
      <w:r>
        <w:rPr>
          <w:rFonts w:hint="eastAsia" w:ascii="仿宋_GB2312" w:hAnsi="仿宋_GB2312" w:eastAsia="仿宋_GB2312" w:cs="仿宋_GB2312"/>
          <w:color w:val="auto"/>
          <w:sz w:val="32"/>
          <w:szCs w:val="32"/>
          <w:highlight w:val="none"/>
        </w:rPr>
        <w:t>C.产出时效：</w:t>
      </w:r>
      <w:r>
        <w:rPr>
          <w:rFonts w:hint="eastAsia" w:ascii="仿宋_GB2312" w:hAnsi="仿宋_GB2312" w:eastAsia="仿宋_GB2312" w:cs="仿宋_GB2312"/>
          <w:color w:val="auto"/>
          <w:sz w:val="32"/>
          <w:szCs w:val="32"/>
          <w:highlight w:val="none"/>
          <w:lang w:eastAsia="zh-CN"/>
        </w:rPr>
        <w:t>预算资金支付时间，按合同规定列支</w:t>
      </w:r>
      <w:r>
        <w:rPr>
          <w:rFonts w:hint="eastAsia" w:ascii="仿宋_GB2312" w:hAnsi="仿宋_GB2312" w:eastAsia="仿宋_GB2312" w:cs="仿宋_GB2312"/>
          <w:color w:val="auto"/>
          <w:sz w:val="32"/>
          <w:szCs w:val="32"/>
          <w:highlight w:val="none"/>
        </w:rPr>
        <w:t>。D.产出成本：</w:t>
      </w:r>
      <w:r>
        <w:rPr>
          <w:rFonts w:hint="eastAsia" w:ascii="仿宋_GB2312" w:hAnsi="仿宋_GB2312" w:eastAsia="仿宋_GB2312" w:cs="仿宋_GB2312"/>
          <w:color w:val="auto"/>
          <w:sz w:val="32"/>
          <w:szCs w:val="32"/>
          <w:highlight w:val="none"/>
          <w:lang w:eastAsia="zh-CN"/>
        </w:rPr>
        <w:t>物业服务采购金额</w:t>
      </w:r>
      <w:r>
        <w:rPr>
          <w:rFonts w:hint="eastAsia" w:ascii="仿宋_GB2312" w:hAnsi="仿宋_GB2312" w:eastAsia="仿宋_GB2312" w:cs="仿宋_GB2312"/>
          <w:color w:val="auto"/>
          <w:sz w:val="32"/>
          <w:szCs w:val="32"/>
          <w:highlight w:val="none"/>
          <w:lang w:val="en-US" w:eastAsia="zh-CN"/>
        </w:rPr>
        <w:t>42.2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w:t>
      </w:r>
    </w:p>
    <w:p w14:paraId="62F39E9C">
      <w:pPr>
        <w:keepNext w:val="0"/>
        <w:keepLines w:val="0"/>
        <w:pageBreakBefore w:val="0"/>
        <w:kinsoku/>
        <w:wordWrap/>
        <w:overflowPunct/>
        <w:topLinePunct w:val="0"/>
        <w:autoSpaceDE/>
        <w:autoSpaceDN/>
        <w:bidi w:val="0"/>
        <w:spacing w:beforeAutospacing="0" w:afterAutospacing="0" w:line="600" w:lineRule="exact"/>
        <w:ind w:right="0" w:righ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2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②</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效益指标：A.社会效益指标：改善办公环境和公共服务环境、优化公共服务质量</w:t>
      </w:r>
      <w:r>
        <w:rPr>
          <w:rFonts w:hint="eastAsia" w:ascii="仿宋_GB2312" w:hAnsi="仿宋_GB2312" w:eastAsia="仿宋_GB2312" w:cs="仿宋_GB2312"/>
          <w:color w:val="auto"/>
          <w:sz w:val="32"/>
          <w:szCs w:val="32"/>
          <w:highlight w:val="none"/>
          <w:lang w:eastAsia="zh-CN"/>
        </w:rPr>
        <w:t>，确保正常办公</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 3 \* GB3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③</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满意度指标：服务对象满意度≥9</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资金来源：</w:t>
      </w:r>
      <w:r>
        <w:rPr>
          <w:rFonts w:hint="eastAsia" w:ascii="仿宋_GB2312" w:hAnsi="仿宋_GB2312" w:eastAsia="仿宋_GB2312" w:cs="仿宋_GB2312"/>
          <w:color w:val="auto"/>
          <w:sz w:val="32"/>
          <w:szCs w:val="32"/>
          <w:highlight w:val="none"/>
        </w:rPr>
        <w:t>中央一般公共预算拨款</w:t>
      </w:r>
      <w:r>
        <w:rPr>
          <w:rFonts w:hint="eastAsia" w:ascii="仿宋_GB2312" w:hAnsi="仿宋_GB2312" w:eastAsia="仿宋_GB2312" w:cs="仿宋_GB2312"/>
          <w:color w:val="auto"/>
          <w:sz w:val="32"/>
          <w:szCs w:val="32"/>
          <w:highlight w:val="none"/>
          <w:lang w:val="en-US" w:eastAsia="zh-CN"/>
        </w:rPr>
        <w:t>42.2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b w:val="0"/>
          <w:bCs w:val="0"/>
          <w:color w:val="auto"/>
          <w:kern w:val="2"/>
          <w:sz w:val="32"/>
          <w:szCs w:val="32"/>
          <w:highlight w:val="none"/>
          <w:lang w:val="en-US" w:eastAsia="zh-CN" w:bidi="ar-SA"/>
        </w:rPr>
        <w:t>按支出经济分类科目：委托业务费42.2万元。</w:t>
      </w:r>
    </w:p>
    <w:p w14:paraId="78EA5626">
      <w:pPr>
        <w:tabs>
          <w:tab w:val="center" w:pos="4475"/>
        </w:tabs>
        <w:spacing w:line="600" w:lineRule="exact"/>
        <w:ind w:firstLine="640" w:firstLineChars="200"/>
        <w:rPr>
          <w:rFonts w:hint="eastAsia" w:ascii="仿宋_GB2312" w:hAnsi="仿宋_GB2312" w:eastAsia="仿宋_GB2312" w:cs="仿宋_GB2312"/>
          <w:color w:val="auto"/>
          <w:szCs w:val="32"/>
          <w:lang w:eastAsia="zh-CN"/>
        </w:rPr>
      </w:pPr>
    </w:p>
    <w:p w14:paraId="5519A5CA">
      <w:pPr>
        <w:tabs>
          <w:tab w:val="center" w:pos="4475"/>
        </w:tabs>
        <w:spacing w:line="600" w:lineRule="exact"/>
        <w:ind w:firstLine="645"/>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第三部分：名词解释</w:t>
      </w:r>
    </w:p>
    <w:p w14:paraId="6B0B0923">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一、财政拨款收入</w:t>
      </w:r>
      <w:r>
        <w:rPr>
          <w:rFonts w:hint="eastAsia" w:ascii="仿宋_GB2312" w:hAnsi="仿宋_GB2312" w:eastAsia="仿宋_GB2312" w:cs="仿宋_GB2312"/>
          <w:color w:val="auto"/>
          <w:sz w:val="32"/>
          <w:szCs w:val="32"/>
        </w:rPr>
        <w:t>：指自治区财政部门当年拨付的资金。</w:t>
      </w:r>
    </w:p>
    <w:p w14:paraId="745F213A">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二、事业收入</w:t>
      </w:r>
      <w:r>
        <w:rPr>
          <w:rFonts w:hint="eastAsia" w:ascii="仿宋_GB2312" w:hAnsi="仿宋_GB2312" w:eastAsia="仿宋_GB2312" w:cs="仿宋_GB2312"/>
          <w:color w:val="auto"/>
          <w:sz w:val="32"/>
          <w:szCs w:val="32"/>
        </w:rPr>
        <w:t>：指事业单位开展专业业务活动及辅助活动所取得的收入。</w:t>
      </w:r>
    </w:p>
    <w:p w14:paraId="624F460C">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三、经营收入：</w:t>
      </w:r>
      <w:r>
        <w:rPr>
          <w:rFonts w:hint="eastAsia" w:ascii="仿宋_GB2312" w:hAnsi="仿宋_GB2312" w:eastAsia="仿宋_GB2312" w:cs="仿宋_GB2312"/>
          <w:color w:val="auto"/>
          <w:sz w:val="32"/>
          <w:szCs w:val="32"/>
        </w:rPr>
        <w:t>指事业单位在专业业务活动及其辅助活动之外开展非独立核算经营活动取得的收入。</w:t>
      </w:r>
    </w:p>
    <w:p w14:paraId="087BB884">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四、其他收入</w:t>
      </w:r>
      <w:r>
        <w:rPr>
          <w:rFonts w:hint="eastAsia" w:ascii="仿宋_GB2312" w:hAnsi="仿宋_GB2312" w:eastAsia="仿宋_GB2312" w:cs="仿宋_GB2312"/>
          <w:color w:val="auto"/>
          <w:sz w:val="32"/>
          <w:szCs w:val="32"/>
        </w:rPr>
        <w:t>：指除上述“财政拨款收入”“事业收入”“经营收入”等以外的收入。</w:t>
      </w:r>
    </w:p>
    <w:p w14:paraId="59046712">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、基本支出</w:t>
      </w:r>
      <w:r>
        <w:rPr>
          <w:rFonts w:hint="eastAsia" w:ascii="仿宋_GB2312" w:hAnsi="仿宋_GB2312" w:eastAsia="仿宋_GB2312" w:cs="仿宋_GB2312"/>
          <w:color w:val="auto"/>
          <w:sz w:val="32"/>
          <w:szCs w:val="32"/>
        </w:rPr>
        <w:t>：指为保障机构正常运转、完成日常工作任务而发生的人员支出和公用支出。</w:t>
      </w:r>
    </w:p>
    <w:p w14:paraId="080B82FA">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、项目支出</w:t>
      </w:r>
      <w:r>
        <w:rPr>
          <w:rFonts w:hint="eastAsia" w:ascii="仿宋_GB2312" w:hAnsi="仿宋_GB2312" w:eastAsia="仿宋_GB2312" w:cs="仿宋_GB2312"/>
          <w:color w:val="auto"/>
          <w:sz w:val="32"/>
          <w:szCs w:val="32"/>
        </w:rPr>
        <w:t>：指在基本支出之外为完成特定行政任务和事业发展目标所发生的支出。</w:t>
      </w:r>
    </w:p>
    <w:p w14:paraId="1F76AE5F">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七</w:t>
      </w:r>
      <w:r>
        <w:rPr>
          <w:rFonts w:hint="eastAsia" w:ascii="仿宋_GB2312" w:hAnsi="仿宋_GB2312" w:eastAsia="仿宋_GB2312" w:cs="仿宋_GB2312"/>
          <w:b/>
          <w:color w:val="auto"/>
          <w:sz w:val="32"/>
          <w:szCs w:val="32"/>
        </w:rPr>
        <w:t>、“三公”经费</w:t>
      </w:r>
      <w:r>
        <w:rPr>
          <w:rFonts w:hint="eastAsia" w:ascii="仿宋_GB2312" w:hAnsi="仿宋_GB2312" w:eastAsia="仿宋_GB2312" w:cs="仿宋_GB2312"/>
          <w:color w:val="auto"/>
          <w:sz w:val="32"/>
          <w:szCs w:val="32"/>
        </w:rPr>
        <w:t>：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DEC86E6">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八</w:t>
      </w:r>
      <w:r>
        <w:rPr>
          <w:rFonts w:hint="eastAsia" w:ascii="仿宋_GB2312" w:hAnsi="仿宋_GB2312" w:eastAsia="仿宋_GB2312" w:cs="仿宋_GB2312"/>
          <w:b/>
          <w:color w:val="auto"/>
          <w:sz w:val="32"/>
          <w:szCs w:val="32"/>
        </w:rPr>
        <w:t>、机关运行经费：</w:t>
      </w:r>
      <w:r>
        <w:rPr>
          <w:rFonts w:hint="eastAsia" w:ascii="仿宋_GB2312" w:hAnsi="仿宋_GB2312" w:eastAsia="仿宋_GB2312" w:cs="仿宋_GB2312"/>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1443838">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eastAsia="zh-CN"/>
        </w:rPr>
        <w:t>九</w:t>
      </w:r>
      <w:r>
        <w:rPr>
          <w:rFonts w:hint="eastAsia" w:ascii="仿宋_GB2312" w:hAnsi="仿宋_GB2312" w:eastAsia="仿宋_GB2312" w:cs="仿宋_GB2312"/>
          <w:b/>
          <w:color w:val="auto"/>
          <w:sz w:val="32"/>
          <w:szCs w:val="32"/>
        </w:rPr>
        <w:t>、社会保障和就业（类）行政事业单位离退休（款）事业单位离退休（项）</w:t>
      </w:r>
      <w:r>
        <w:rPr>
          <w:rFonts w:hint="eastAsia" w:ascii="仿宋_GB2312" w:hAnsi="仿宋_GB2312" w:eastAsia="仿宋_GB2312" w:cs="仿宋_GB2312"/>
          <w:color w:val="auto"/>
          <w:sz w:val="32"/>
          <w:szCs w:val="32"/>
        </w:rPr>
        <w:t>：主要用于按规定提取的离退休人员定额公用经费的支出。</w:t>
      </w:r>
    </w:p>
    <w:p w14:paraId="7C6FA1FD">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十、社会保障和就业（类）行政事业单位离退休（款）机关事业单位基本养老保险支出（项）</w:t>
      </w:r>
      <w:r>
        <w:rPr>
          <w:rFonts w:hint="eastAsia" w:ascii="仿宋_GB2312" w:hAnsi="仿宋_GB2312" w:eastAsia="仿宋_GB2312" w:cs="仿宋_GB2312"/>
          <w:color w:val="auto"/>
          <w:sz w:val="32"/>
          <w:szCs w:val="32"/>
        </w:rPr>
        <w:t>：主要用于支付行政及事业单位在职职工的单位养老保险费用。</w:t>
      </w:r>
    </w:p>
    <w:p w14:paraId="5D04B214">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eastAsia="zh-CN"/>
        </w:rPr>
        <w:t>一</w:t>
      </w:r>
      <w:r>
        <w:rPr>
          <w:rFonts w:hint="eastAsia" w:ascii="仿宋_GB2312" w:hAnsi="仿宋_GB2312" w:eastAsia="仿宋_GB2312" w:cs="仿宋_GB2312"/>
          <w:b/>
          <w:color w:val="auto"/>
          <w:sz w:val="32"/>
          <w:szCs w:val="32"/>
        </w:rPr>
        <w:t>、社会保障和就业（类）行政事业单位离退休（款）机关事业单位职业年金缴费支出（项）</w:t>
      </w:r>
      <w:r>
        <w:rPr>
          <w:rFonts w:hint="eastAsia" w:ascii="仿宋_GB2312" w:hAnsi="仿宋_GB2312" w:eastAsia="仿宋_GB2312" w:cs="仿宋_GB2312"/>
          <w:color w:val="auto"/>
          <w:sz w:val="32"/>
          <w:szCs w:val="32"/>
        </w:rPr>
        <w:t>：主要用于支付行政及事业单位在职职工单位职业年金费用。</w:t>
      </w:r>
    </w:p>
    <w:p w14:paraId="7F2DBF44">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eastAsia="zh-CN"/>
        </w:rPr>
        <w:t>二</w:t>
      </w:r>
      <w:r>
        <w:rPr>
          <w:rFonts w:hint="eastAsia" w:ascii="仿宋_GB2312" w:hAnsi="仿宋_GB2312" w:eastAsia="仿宋_GB2312" w:cs="仿宋_GB2312"/>
          <w:b/>
          <w:color w:val="auto"/>
          <w:sz w:val="32"/>
          <w:szCs w:val="32"/>
        </w:rPr>
        <w:t>、医疗卫生与计划生育支出（类）行政事业单位医疗（款）事业单位医疗（项）</w:t>
      </w:r>
      <w:r>
        <w:rPr>
          <w:rFonts w:hint="eastAsia" w:ascii="仿宋_GB2312" w:hAnsi="仿宋_GB2312" w:eastAsia="仿宋_GB2312" w:cs="仿宋_GB2312"/>
          <w:color w:val="auto"/>
          <w:sz w:val="32"/>
          <w:szCs w:val="32"/>
        </w:rPr>
        <w:t>：主要是根据自治区统一规定，按在职职工工资总额的一定比例计缴的医疗保险。</w:t>
      </w:r>
    </w:p>
    <w:p w14:paraId="3689D9ED">
      <w:pPr>
        <w:spacing w:line="58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十</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、住房保障支出（类）住房改革支出（款）住房公积金(项)</w:t>
      </w:r>
      <w:r>
        <w:rPr>
          <w:rFonts w:hint="eastAsia" w:ascii="仿宋_GB2312" w:hAnsi="仿宋_GB2312" w:eastAsia="仿宋_GB2312" w:cs="仿宋_GB2312"/>
          <w:color w:val="auto"/>
          <w:sz w:val="32"/>
          <w:szCs w:val="32"/>
        </w:rPr>
        <w:t>：主要是按照国家统一规定，为单位职工计缴的住房公积金。</w:t>
      </w:r>
    </w:p>
    <w:p w14:paraId="7783F100">
      <w:pPr>
        <w:spacing w:line="580" w:lineRule="exact"/>
        <w:rPr>
          <w:rFonts w:hint="eastAsia" w:ascii="仿宋_GB2312" w:hAnsi="仿宋_GB2312" w:eastAsia="仿宋_GB2312" w:cs="仿宋_GB2312"/>
          <w:color w:val="auto"/>
          <w:sz w:val="32"/>
          <w:szCs w:val="32"/>
        </w:rPr>
      </w:pPr>
    </w:p>
    <w:p w14:paraId="4EDA1270">
      <w:pPr>
        <w:spacing w:line="580" w:lineRule="exact"/>
        <w:ind w:firstLine="627" w:firstLineChars="196"/>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第四部分：广西壮族自治区粮食和物资储备局</w:t>
      </w:r>
      <w:r>
        <w:rPr>
          <w:rFonts w:hint="eastAsia" w:ascii="仿宋_GB2312" w:hAnsi="仿宋_GB2312" w:eastAsia="仿宋_GB2312" w:cs="仿宋_GB2312"/>
          <w:color w:val="auto"/>
          <w:sz w:val="32"/>
          <w:szCs w:val="32"/>
          <w:lang w:eastAsia="zh-CN"/>
        </w:rPr>
        <w:t>机关服务中心</w:t>
      </w: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年部门预算报表（详细见附表）</w:t>
      </w:r>
    </w:p>
    <w:p w14:paraId="2980BA45">
      <w:pPr>
        <w:spacing w:line="580" w:lineRule="exact"/>
        <w:ind w:firstLine="627" w:firstLineChars="196"/>
        <w:rPr>
          <w:rFonts w:hint="eastAsia" w:ascii="仿宋_GB2312" w:hAnsi="仿宋_GB2312" w:eastAsia="仿宋_GB2312" w:cs="仿宋_GB2312"/>
          <w:color w:val="auto"/>
          <w:sz w:val="32"/>
          <w:szCs w:val="32"/>
        </w:rPr>
      </w:pPr>
    </w:p>
    <w:p w14:paraId="48442DC1">
      <w:pPr>
        <w:spacing w:line="580" w:lineRule="exact"/>
        <w:ind w:left="1907" w:leftChars="196"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附件：广西壮族自治区粮食和物资储备局</w:t>
      </w:r>
      <w:r>
        <w:rPr>
          <w:rFonts w:hint="eastAsia" w:ascii="仿宋_GB2312" w:hAnsi="仿宋_GB2312" w:eastAsia="仿宋_GB2312" w:cs="仿宋_GB2312"/>
          <w:color w:val="auto"/>
          <w:sz w:val="32"/>
          <w:szCs w:val="32"/>
          <w:lang w:eastAsia="zh-CN"/>
        </w:rPr>
        <w:t>机关服务中心</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年部门预算公开表</w:t>
      </w:r>
    </w:p>
    <w:p w14:paraId="63B81D43">
      <w:pPr>
        <w:spacing w:line="580" w:lineRule="exact"/>
        <w:ind w:firstLine="0" w:firstLineChars="0"/>
        <w:rPr>
          <w:rFonts w:hint="eastAsia" w:ascii="仿宋_GB2312" w:hAnsi="仿宋_GB2312" w:eastAsia="仿宋_GB2312" w:cs="仿宋_GB2312"/>
          <w:color w:val="auto"/>
          <w:sz w:val="32"/>
          <w:szCs w:val="32"/>
        </w:rPr>
      </w:pPr>
    </w:p>
    <w:p w14:paraId="4148941C">
      <w:pPr>
        <w:spacing w:line="580" w:lineRule="exact"/>
        <w:ind w:firstLine="5584" w:firstLineChars="1745"/>
        <w:rPr>
          <w:rFonts w:hint="eastAsia" w:ascii="仿宋_GB2312" w:hAnsi="仿宋_GB2312" w:eastAsia="仿宋_GB2312" w:cs="仿宋_GB2312"/>
          <w:color w:val="auto"/>
          <w:sz w:val="32"/>
          <w:szCs w:val="32"/>
        </w:rPr>
      </w:pPr>
    </w:p>
    <w:p w14:paraId="13F2248B">
      <w:pPr>
        <w:spacing w:line="580" w:lineRule="exact"/>
        <w:ind w:firstLine="5584" w:firstLineChars="1745"/>
        <w:rPr>
          <w:rFonts w:hint="eastAsia" w:ascii="仿宋_GB2312" w:hAnsi="仿宋_GB2312" w:eastAsia="仿宋_GB2312" w:cs="仿宋_GB2312"/>
          <w:color w:val="auto"/>
          <w:sz w:val="32"/>
          <w:szCs w:val="32"/>
        </w:rPr>
      </w:pPr>
    </w:p>
    <w:p w14:paraId="7F62DB84">
      <w:pPr>
        <w:tabs>
          <w:tab w:val="center" w:pos="4475"/>
        </w:tabs>
        <w:spacing w:line="600" w:lineRule="exact"/>
        <w:ind w:firstLine="6083" w:firstLineChars="1901"/>
        <w:rPr>
          <w:rFonts w:hint="eastAsia" w:ascii="仿宋_GB2312" w:hAnsi="仿宋_GB2312" w:eastAsia="仿宋_GB2312" w:cs="仿宋_GB2312"/>
          <w:color w:val="auto"/>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14:paraId="6BBE0007"/>
    <w:sectPr>
      <w:footerReference r:id="rId3" w:type="default"/>
      <w:footerReference r:id="rId4" w:type="even"/>
      <w:pgSz w:w="11906" w:h="16838"/>
      <w:pgMar w:top="1440" w:right="1440" w:bottom="1440" w:left="1440" w:header="851" w:footer="992" w:gutter="0"/>
      <w:pgNumType w:fmt="numberInDash"/>
      <w:cols w:space="720" w:num="1"/>
      <w:docGrid w:linePitch="634" w:charSpace="-2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3F23">
    <w:pPr>
      <w:pStyle w:val="4"/>
      <w:framePr w:wrap="around" w:vAnchor="text" w:hAnchor="margin" w:xAlign="center" w:y="1"/>
      <w:rPr>
        <w:rStyle w:val="8"/>
        <w:rFonts w:ascii="Times New Roman" w:hAnsi="Times New Roman" w:eastAsia="宋体" w:cs="Times New Roman"/>
        <w:sz w:val="28"/>
      </w:rPr>
    </w:pPr>
    <w:r>
      <w:rPr>
        <w:rStyle w:val="8"/>
        <w:rFonts w:ascii="Times New Roman" w:hAnsi="Times New Roman" w:eastAsia="宋体" w:cs="Times New Roman"/>
        <w:sz w:val="28"/>
        <w:szCs w:val="24"/>
      </w:rPr>
      <w:fldChar w:fldCharType="begin"/>
    </w:r>
    <w:r>
      <w:rPr>
        <w:rStyle w:val="8"/>
        <w:rFonts w:ascii="Times New Roman" w:hAnsi="Times New Roman" w:eastAsia="宋体" w:cs="Times New Roman"/>
        <w:sz w:val="28"/>
        <w:szCs w:val="24"/>
      </w:rPr>
      <w:instrText xml:space="preserve">PAGE  </w:instrText>
    </w:r>
    <w:r>
      <w:rPr>
        <w:rStyle w:val="8"/>
        <w:rFonts w:ascii="Times New Roman" w:hAnsi="Times New Roman" w:eastAsia="宋体" w:cs="Times New Roman"/>
        <w:sz w:val="28"/>
        <w:szCs w:val="24"/>
      </w:rPr>
      <w:fldChar w:fldCharType="separate"/>
    </w:r>
    <w:r>
      <w:rPr>
        <w:rStyle w:val="8"/>
        <w:rFonts w:ascii="Times New Roman" w:hAnsi="Times New Roman" w:eastAsia="宋体" w:cs="Times New Roman"/>
        <w:sz w:val="28"/>
        <w:szCs w:val="24"/>
      </w:rPr>
      <w:t>- 8 -</w:t>
    </w:r>
    <w:r>
      <w:rPr>
        <w:rStyle w:val="8"/>
        <w:rFonts w:ascii="Times New Roman" w:hAnsi="Times New Roman" w:eastAsia="宋体" w:cs="Times New Roman"/>
        <w:sz w:val="28"/>
        <w:szCs w:val="24"/>
      </w:rPr>
      <w:fldChar w:fldCharType="end"/>
    </w:r>
  </w:p>
  <w:p w14:paraId="686B17E6">
    <w:pPr>
      <w:pStyle w:val="4"/>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7234">
    <w:pPr>
      <w:pStyle w:val="4"/>
      <w:framePr w:wrap="around" w:vAnchor="text" w:hAnchor="margin" w:xAlign="center" w:y="1"/>
      <w:rPr>
        <w:rStyle w:val="8"/>
        <w:rFonts w:ascii="Times New Roman" w:hAnsi="Times New Roman" w:cs="Times New Roman"/>
      </w:rPr>
    </w:pPr>
    <w:r>
      <w:rPr>
        <w:rStyle w:val="8"/>
        <w:rFonts w:ascii="Times New Roman" w:hAnsi="Times New Roman" w:cs="Times New Roman"/>
        <w:sz w:val="32"/>
        <w:szCs w:val="24"/>
      </w:rPr>
      <w:fldChar w:fldCharType="begin"/>
    </w:r>
    <w:r>
      <w:rPr>
        <w:rStyle w:val="8"/>
        <w:rFonts w:ascii="Times New Roman" w:hAnsi="Times New Roman" w:cs="Times New Roman"/>
        <w:sz w:val="32"/>
        <w:szCs w:val="24"/>
      </w:rPr>
      <w:instrText xml:space="preserve">PAGE  </w:instrText>
    </w:r>
    <w:r>
      <w:rPr>
        <w:rStyle w:val="8"/>
        <w:rFonts w:ascii="Times New Roman" w:hAnsi="Times New Roman" w:cs="Times New Roman"/>
        <w:sz w:val="32"/>
        <w:szCs w:val="24"/>
      </w:rPr>
      <w:fldChar w:fldCharType="end"/>
    </w:r>
  </w:p>
  <w:p w14:paraId="59E8AB75">
    <w:pPr>
      <w:pStyle w:val="4"/>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1EFD2"/>
    <w:multiLevelType w:val="singleLevel"/>
    <w:tmpl w:val="ECE1EFD2"/>
    <w:lvl w:ilvl="0" w:tentative="0">
      <w:start w:val="1"/>
      <w:numFmt w:val="chineseCounting"/>
      <w:suff w:val="nothing"/>
      <w:lvlText w:val="%1、"/>
      <w:lvlJc w:val="left"/>
      <w:rPr>
        <w:rFonts w:hint="eastAsia"/>
      </w:rPr>
    </w:lvl>
  </w:abstractNum>
  <w:abstractNum w:abstractNumId="1">
    <w:nsid w:val="5F99537C"/>
    <w:multiLevelType w:val="singleLevel"/>
    <w:tmpl w:val="5F99537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ODNiYjBiMGExY2U1OWIwZGFjMDYxZmZiM2Q4NDgifQ=="/>
  </w:docVars>
  <w:rsids>
    <w:rsidRoot w:val="0C1B4229"/>
    <w:rsid w:val="0C1B4229"/>
    <w:rsid w:val="0D8559B7"/>
    <w:rsid w:val="58480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Arial" w:hAnsi="Arial" w:eastAsia="仿宋_GB2312" w:cs="Arial"/>
      <w:b/>
      <w:bCs/>
      <w:kern w:val="2"/>
      <w:sz w:val="32"/>
      <w:szCs w:val="32"/>
      <w:lang w:val="en-US" w:eastAsia="zh-CN" w:bidi="ar-SA"/>
    </w:rPr>
  </w:style>
  <w:style w:type="paragraph" w:styleId="3">
    <w:name w:val="Body Text"/>
    <w:basedOn w:val="1"/>
    <w:autoRedefine/>
    <w:qFormat/>
    <w:uiPriority w:val="0"/>
    <w:pPr>
      <w:spacing w:after="120" w:afterLines="0" w:afterAutospacing="0"/>
    </w:pPr>
  </w:style>
  <w:style w:type="paragraph" w:styleId="4">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character" w:styleId="7">
    <w:name w:val="Strong"/>
    <w:qFormat/>
    <w:uiPriority w:val="0"/>
    <w:rPr>
      <w:b/>
      <w:bCs/>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4992</Words>
  <Characters>5662</Characters>
  <Lines>0</Lines>
  <Paragraphs>0</Paragraphs>
  <TotalTime>1</TotalTime>
  <ScaleCrop>false</ScaleCrop>
  <LinksUpToDate>false</LinksUpToDate>
  <CharactersWithSpaces>5672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2024-02-19T01:58:00Z</dcterms:created>
  <dc:creator>WPS_1601470598</dc:creator>
  <cp:lastModifiedBy>潘夏子</cp:lastModifiedBy>
  <dcterms:modified xsi:type="dcterms:W3CDTF">2024-08-06T08:37:53Z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309125E557B04FB4B40C309B8B7574C9_11</vt:lpwstr>
  </property>
</Properties>
</file>